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3" w:rsidRPr="00CE137F" w:rsidRDefault="00044613" w:rsidP="000446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Утверждена</w:t>
      </w:r>
    </w:p>
    <w:p w:rsidR="00044613" w:rsidRPr="00CE137F" w:rsidRDefault="00044613" w:rsidP="0004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44613" w:rsidRPr="00CE137F" w:rsidRDefault="00044613" w:rsidP="0004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44613" w:rsidRPr="00CE137F" w:rsidRDefault="00044613" w:rsidP="000446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D5F1F" w:rsidRPr="00CE137F" w:rsidRDefault="00044613" w:rsidP="00B171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№ </w:t>
      </w:r>
      <w:r w:rsidR="00CE137F" w:rsidRPr="00CE137F">
        <w:rPr>
          <w:rFonts w:ascii="Times New Roman" w:hAnsi="Times New Roman" w:cs="Times New Roman"/>
          <w:sz w:val="24"/>
          <w:szCs w:val="24"/>
        </w:rPr>
        <w:t xml:space="preserve">559 </w:t>
      </w:r>
      <w:r w:rsidRPr="00CE137F">
        <w:rPr>
          <w:rFonts w:ascii="Times New Roman" w:hAnsi="Times New Roman" w:cs="Times New Roman"/>
          <w:sz w:val="24"/>
          <w:szCs w:val="24"/>
        </w:rPr>
        <w:t>от</w:t>
      </w:r>
      <w:r w:rsidR="00CE137F" w:rsidRPr="00CE137F">
        <w:rPr>
          <w:rFonts w:ascii="Times New Roman" w:hAnsi="Times New Roman" w:cs="Times New Roman"/>
          <w:sz w:val="24"/>
          <w:szCs w:val="24"/>
        </w:rPr>
        <w:t>26.07.2017г.</w:t>
      </w:r>
    </w:p>
    <w:p w:rsidR="005D5F1F" w:rsidRPr="00CE137F" w:rsidRDefault="005D5F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 w:rsidRPr="00CE137F">
        <w:rPr>
          <w:rFonts w:ascii="Times New Roman" w:hAnsi="Times New Roman" w:cs="Times New Roman"/>
          <w:sz w:val="24"/>
          <w:szCs w:val="24"/>
        </w:rPr>
        <w:t>МЕТОДИКА</w:t>
      </w:r>
    </w:p>
    <w:p w:rsidR="005D5F1F" w:rsidRPr="00CE137F" w:rsidRDefault="005D5F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</w:t>
      </w:r>
    </w:p>
    <w:p w:rsidR="005D5F1F" w:rsidRPr="00CE137F" w:rsidRDefault="005D5F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</w:t>
      </w:r>
      <w:r w:rsidR="00044613" w:rsidRPr="00CE137F">
        <w:rPr>
          <w:rFonts w:ascii="Times New Roman" w:hAnsi="Times New Roman" w:cs="Times New Roman"/>
          <w:sz w:val="24"/>
          <w:szCs w:val="24"/>
        </w:rPr>
        <w:t>РАЙОН</w:t>
      </w:r>
      <w:r w:rsidRPr="00CE137F">
        <w:rPr>
          <w:rFonts w:ascii="Times New Roman" w:hAnsi="Times New Roman" w:cs="Times New Roman"/>
          <w:sz w:val="24"/>
          <w:szCs w:val="24"/>
        </w:rPr>
        <w:t>НОГО БЮДЖЕТА</w:t>
      </w:r>
    </w:p>
    <w:p w:rsidR="005D5F1F" w:rsidRPr="00CE137F" w:rsidRDefault="005D5F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jc w:val="both"/>
        <w:rPr>
          <w:sz w:val="24"/>
          <w:szCs w:val="24"/>
        </w:rPr>
      </w:pPr>
    </w:p>
    <w:p w:rsidR="005D5F1F" w:rsidRPr="00CE137F" w:rsidRDefault="005D5F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Методика оценки качества финансового менеджмента главных распорядителей средств </w:t>
      </w:r>
      <w:r w:rsidR="00044613" w:rsidRPr="00CE137F">
        <w:rPr>
          <w:rFonts w:ascii="Times New Roman" w:hAnsi="Times New Roman" w:cs="Times New Roman"/>
          <w:sz w:val="24"/>
          <w:szCs w:val="24"/>
        </w:rPr>
        <w:t>район</w:t>
      </w:r>
      <w:r w:rsidRPr="00CE137F">
        <w:rPr>
          <w:rFonts w:ascii="Times New Roman" w:hAnsi="Times New Roman" w:cs="Times New Roman"/>
          <w:sz w:val="24"/>
          <w:szCs w:val="24"/>
        </w:rPr>
        <w:t xml:space="preserve">ного бюджета (далее - Методика) определяет состав показателей, характеризующих качество финансового менеджмента, их значимость, а также алгоритм расчета интегрального показателя оценки качества финансового менеджмента главных распорядителей средств </w:t>
      </w:r>
      <w:r w:rsidR="00044613" w:rsidRPr="00CE137F">
        <w:rPr>
          <w:rFonts w:ascii="Times New Roman" w:hAnsi="Times New Roman" w:cs="Times New Roman"/>
          <w:sz w:val="24"/>
          <w:szCs w:val="24"/>
        </w:rPr>
        <w:t>район</w:t>
      </w:r>
      <w:r w:rsidRPr="00CE137F">
        <w:rPr>
          <w:rFonts w:ascii="Times New Roman" w:hAnsi="Times New Roman" w:cs="Times New Roman"/>
          <w:sz w:val="24"/>
          <w:szCs w:val="24"/>
        </w:rPr>
        <w:t xml:space="preserve">ного бюджета (далее - ГРБС) и формирование сводного рейтинга ГРБС по качеству финансового менеджмента ГРБС. 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2. Показатели качества финансового менеджмента ГРБС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2.1. Оценка качества финансового менеджмента ГРБС производится по следующим направлениям: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- общие показатели управления финансами;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- управление </w:t>
      </w:r>
      <w:r w:rsidR="00571CA2" w:rsidRPr="00CE137F">
        <w:rPr>
          <w:rFonts w:ascii="Times New Roman" w:hAnsi="Times New Roman" w:cs="Times New Roman"/>
          <w:sz w:val="24"/>
          <w:szCs w:val="24"/>
        </w:rPr>
        <w:t>муниципаль</w:t>
      </w:r>
      <w:r w:rsidRPr="00CE137F">
        <w:rPr>
          <w:rFonts w:ascii="Times New Roman" w:hAnsi="Times New Roman" w:cs="Times New Roman"/>
          <w:sz w:val="24"/>
          <w:szCs w:val="24"/>
        </w:rPr>
        <w:t>ными программами;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- управление деятельностью </w:t>
      </w:r>
      <w:r w:rsidR="00571CA2" w:rsidRPr="00CE137F">
        <w:rPr>
          <w:rFonts w:ascii="Times New Roman" w:hAnsi="Times New Roman" w:cs="Times New Roman"/>
          <w:sz w:val="24"/>
          <w:szCs w:val="24"/>
        </w:rPr>
        <w:t>муниципаль</w:t>
      </w:r>
      <w:r w:rsidRPr="00CE137F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- управление отдельными видами расходов;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- реализация </w:t>
      </w:r>
      <w:hyperlink r:id="rId4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(далее - приказ Министерства финансов Российской Федерации от 21.07.2011 N 86н).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2.2. По направлению "общие показатели управления финансами" рассчитываются показатели, позволяющие оценить качество работы всех ГРБС в отчетном году в части планирования и исполнения </w:t>
      </w:r>
      <w:r w:rsidR="00571CA2" w:rsidRPr="00CE137F">
        <w:rPr>
          <w:rFonts w:ascii="Times New Roman" w:hAnsi="Times New Roman" w:cs="Times New Roman"/>
          <w:sz w:val="24"/>
          <w:szCs w:val="24"/>
        </w:rPr>
        <w:t>район</w:t>
      </w:r>
      <w:r w:rsidRPr="00CE137F">
        <w:rPr>
          <w:rFonts w:ascii="Times New Roman" w:hAnsi="Times New Roman" w:cs="Times New Roman"/>
          <w:sz w:val="24"/>
          <w:szCs w:val="24"/>
        </w:rPr>
        <w:t>ного бюджета, а также выполнения требований бюджетного законодательства.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2.3. Показатели, рассчитываемые в рамках направления "управление </w:t>
      </w:r>
      <w:r w:rsidR="00571CA2" w:rsidRPr="00CE137F">
        <w:rPr>
          <w:rFonts w:ascii="Times New Roman" w:hAnsi="Times New Roman" w:cs="Times New Roman"/>
          <w:sz w:val="24"/>
          <w:szCs w:val="24"/>
        </w:rPr>
        <w:t>муниципаль</w:t>
      </w:r>
      <w:r w:rsidRPr="00CE137F">
        <w:rPr>
          <w:rFonts w:ascii="Times New Roman" w:hAnsi="Times New Roman" w:cs="Times New Roman"/>
          <w:sz w:val="24"/>
          <w:szCs w:val="24"/>
        </w:rPr>
        <w:t>ными программами", позволяют оценить внедрение программно-целевого подхода и соблюдение требований законодательства по программно-целевому планированию.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2.4. В рамках направления "управление деятельностью </w:t>
      </w:r>
      <w:r w:rsidR="00571CA2" w:rsidRPr="00CE137F">
        <w:rPr>
          <w:rFonts w:ascii="Times New Roman" w:hAnsi="Times New Roman" w:cs="Times New Roman"/>
          <w:sz w:val="24"/>
          <w:szCs w:val="24"/>
        </w:rPr>
        <w:t>муниципаль</w:t>
      </w:r>
      <w:r w:rsidRPr="00CE137F">
        <w:rPr>
          <w:rFonts w:ascii="Times New Roman" w:hAnsi="Times New Roman" w:cs="Times New Roman"/>
          <w:sz w:val="24"/>
          <w:szCs w:val="24"/>
        </w:rPr>
        <w:t xml:space="preserve">ных учреждений" рассчитываются показатели, позволяющие оценить работу ГРБС с подведомственными учреждениями в условиях реализации Федерального </w:t>
      </w:r>
      <w:hyperlink r:id="rId5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2.5. В рамках направления "управление отдельными видами расходов" рассчитываются показатели, позволяющие комплексно оценить качество работы ГРБС по отдельным видам расходов - субсидиям муниципальным образованиям, субсидиям юридическим лицам, некоммерческим организациям, </w:t>
      </w:r>
      <w:r w:rsidR="00571CA2" w:rsidRPr="00CE137F">
        <w:rPr>
          <w:rFonts w:ascii="Times New Roman" w:hAnsi="Times New Roman" w:cs="Times New Roman"/>
          <w:sz w:val="24"/>
          <w:szCs w:val="24"/>
        </w:rPr>
        <w:t>муниципаль</w:t>
      </w:r>
      <w:r w:rsidRPr="00CE137F">
        <w:rPr>
          <w:rFonts w:ascii="Times New Roman" w:hAnsi="Times New Roman" w:cs="Times New Roman"/>
          <w:sz w:val="24"/>
          <w:szCs w:val="24"/>
        </w:rPr>
        <w:t>ным унитарным предприятиям (включая казенные предприятия).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2.6. В рамках направления "реализация </w:t>
      </w:r>
      <w:hyperlink r:id="rId6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</w:t>
      </w:r>
      <w:r w:rsidRPr="00CE137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21.07.2011 N 86н" оценивается работа ГРБС по организации размещения подведомственными </w:t>
      </w:r>
      <w:r w:rsidR="00571CA2" w:rsidRPr="00CE137F">
        <w:rPr>
          <w:rFonts w:ascii="Times New Roman" w:hAnsi="Times New Roman" w:cs="Times New Roman"/>
          <w:sz w:val="24"/>
          <w:szCs w:val="24"/>
        </w:rPr>
        <w:t>муниципаль</w:t>
      </w:r>
      <w:r w:rsidRPr="00CE137F">
        <w:rPr>
          <w:rFonts w:ascii="Times New Roman" w:hAnsi="Times New Roman" w:cs="Times New Roman"/>
          <w:sz w:val="24"/>
          <w:szCs w:val="24"/>
        </w:rPr>
        <w:t xml:space="preserve">ными учреждениями информации в информационно-телекоммуникационной сети "Интернет" в соответствии с требованиями </w:t>
      </w:r>
      <w:hyperlink r:id="rId7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21.07.2011 N 86н.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2.7. </w:t>
      </w:r>
      <w:hyperlink w:anchor="P225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показателей качества финансового менеджмента ГРБС (далее - перечень показателей качества) приведен в приложении 1 к Методике.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2.8. </w:t>
      </w:r>
      <w:hyperlink w:anchor="P996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исходных данных для проведения оценки качества финансового менеджмента ГРБС (далее - перечень исходных данных) приведен в приложении 2 к Методике.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3. Расчет интегральной оценки качества</w:t>
      </w:r>
    </w:p>
    <w:p w:rsidR="005D5F1F" w:rsidRPr="00CE137F" w:rsidRDefault="005D5F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финансового менеджмента ГРБС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3.1. Интегральная оценка качества финансового менеджмента ГРБС рассчитывается на основании: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- балльной оценки по каждому из показателей, указанных в </w:t>
      </w:r>
      <w:hyperlink w:anchor="P225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показателей качества;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- весовых коэффициентов показателей, групп показателей и направлений оценки (</w:t>
      </w:r>
      <w:hyperlink w:anchor="P246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графа 6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таблицы перечня показателей качества).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3.2. Максимальная оценка, которая может быть получена по каждому из показателей, а также максимальная интегральная оценка в случае применимости всех показателей равны 500 баллам.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3.3. Минимальная оценка, которая может быть получена по каждому из показателей, а также минимальная интегральная оценка равна 0 баллов.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3.4. Балльная оценка по каждому из показателей рассчитывается в следующем порядке: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- в формулу, приведенную в </w:t>
      </w:r>
      <w:hyperlink w:anchor="P243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таблицы перечня показателей качества, подставить требуемые исходные данные и произвести необходимые вычисления;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- определить, какому из диапазонов, приведенных в </w:t>
      </w:r>
      <w:hyperlink w:anchor="P244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таблицы перечня показателей качества, принадлежит полученный результат вычислений;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- зафиксировать балл, соответствующий выбранному диапазону, на основании </w:t>
      </w:r>
      <w:hyperlink w:anchor="P245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графы 5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таблицы перечня показателей качества.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3.5. Если показатель не применим, для соответствующего ГРБС он не рассчитывается.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3.6. Весовые коэффициенты показателей, групп показателей и направлений оценки установлены в </w:t>
      </w:r>
      <w:hyperlink w:anchor="P246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таблицы перечня показателей качества.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3.7. Расчет интегральной оценки качества финансового менеджмента каждого ГРБС (КФМ) осуществляется по следующей формуле: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285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9EF">
        <w:rPr>
          <w:rFonts w:ascii="Times New Roman" w:hAnsi="Times New Roman" w:cs="Times New Roman"/>
          <w:sz w:val="24"/>
          <w:szCs w:val="24"/>
        </w:rPr>
        <w:pict>
          <v:shape id="_x0000_i1025" style="width:103.25pt;height:22.4pt" coordsize="" o:spt="100" adj="0,,0" path="" filled="f" stroked="f">
            <v:stroke joinstyle="miter"/>
            <v:imagedata r:id="rId8" o:title="base_23638_91602_8"/>
            <v:formulas/>
            <v:path o:connecttype="segments"/>
          </v:shape>
        </w:pic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где: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7F">
        <w:rPr>
          <w:rFonts w:ascii="Times New Roman" w:hAnsi="Times New Roman" w:cs="Times New Roman"/>
          <w:sz w:val="24"/>
          <w:szCs w:val="24"/>
        </w:rPr>
        <w:t>V</w:t>
      </w:r>
      <w:r w:rsidRPr="00CE137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E137F">
        <w:rPr>
          <w:rFonts w:ascii="Times New Roman" w:hAnsi="Times New Roman" w:cs="Times New Roman"/>
          <w:sz w:val="24"/>
          <w:szCs w:val="24"/>
        </w:rPr>
        <w:t xml:space="preserve"> - весовой коэффициент направления оценки;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7F">
        <w:rPr>
          <w:rFonts w:ascii="Times New Roman" w:hAnsi="Times New Roman" w:cs="Times New Roman"/>
          <w:sz w:val="24"/>
          <w:szCs w:val="24"/>
        </w:rPr>
        <w:t>B</w:t>
      </w:r>
      <w:r w:rsidRPr="00CE137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E137F">
        <w:rPr>
          <w:rFonts w:ascii="Times New Roman" w:hAnsi="Times New Roman" w:cs="Times New Roman"/>
          <w:sz w:val="24"/>
          <w:szCs w:val="24"/>
        </w:rPr>
        <w:t xml:space="preserve"> - итоговое значение оценки по направлению, в баллах;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i - номер направления оценки.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3.8. Итоговое значение оценки по направлению (</w:t>
      </w:r>
      <w:proofErr w:type="spellStart"/>
      <w:r w:rsidRPr="00CE137F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CE137F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285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9EF">
        <w:rPr>
          <w:rFonts w:ascii="Times New Roman" w:hAnsi="Times New Roman" w:cs="Times New Roman"/>
          <w:sz w:val="24"/>
          <w:szCs w:val="24"/>
        </w:rPr>
        <w:pict>
          <v:shape id="_x0000_i1026" style="width:95.75pt;height:22.4pt" coordsize="" o:spt="100" adj="0,,0" path="" filled="f" stroked="f">
            <v:stroke joinstyle="miter"/>
            <v:imagedata r:id="rId9" o:title="base_23638_91602_9"/>
            <v:formulas/>
            <v:path o:connecttype="segments"/>
          </v:shape>
        </w:pic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где: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7F">
        <w:rPr>
          <w:rFonts w:ascii="Times New Roman" w:hAnsi="Times New Roman" w:cs="Times New Roman"/>
          <w:sz w:val="24"/>
          <w:szCs w:val="24"/>
        </w:rPr>
        <w:lastRenderedPageBreak/>
        <w:t>KV</w:t>
      </w:r>
      <w:r w:rsidRPr="00CE137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E137F">
        <w:rPr>
          <w:rFonts w:ascii="Times New Roman" w:hAnsi="Times New Roman" w:cs="Times New Roman"/>
          <w:sz w:val="24"/>
          <w:szCs w:val="24"/>
        </w:rPr>
        <w:t xml:space="preserve"> - весовой коэффициент показателя оценки;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37F">
        <w:rPr>
          <w:rFonts w:ascii="Times New Roman" w:hAnsi="Times New Roman" w:cs="Times New Roman"/>
          <w:sz w:val="24"/>
          <w:szCs w:val="24"/>
        </w:rPr>
        <w:t>K</w:t>
      </w:r>
      <w:r w:rsidRPr="00CE137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E137F">
        <w:rPr>
          <w:rFonts w:ascii="Times New Roman" w:hAnsi="Times New Roman" w:cs="Times New Roman"/>
          <w:sz w:val="24"/>
          <w:szCs w:val="24"/>
        </w:rPr>
        <w:t xml:space="preserve"> - суммарное значение оценки показателя по направлению;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i - номер показателя оценки в рамках направления оценки.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4. Анализ качества финансового менеджмента ГРБС</w:t>
      </w:r>
    </w:p>
    <w:p w:rsidR="005D5F1F" w:rsidRPr="00CE137F" w:rsidRDefault="005D5F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и формирование рейтинга ГРБС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4.1. Анализ качества финансового менеджмента ГРБС производится по следующим направлениям: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- по уровню оценок, полученных ГРБС по каждому из показателей;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- по совокупности оценок, полученных каждым ГРБС по применимым к нему показателям;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- по средней оценке уровня финансового менеджмента ГРБС.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4.2. </w:t>
      </w:r>
      <w:hyperlink w:anchor="P1422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Результаты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анализа качества финансового менеджмента ГРБС по уровню оценок, полученных ГРБС по каждому из показателей, представляются по форме, приведенной в приложении 3 к Методике. Показатели ниже 300 баллов считаются неудовлетворительными.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4.3. Анализ качества финансового менеджмента ГРБС по совокупности оценок, полученных каждым ГРБС по применимым к нему показателям, производится на основании сопоставления интегральной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4.4. Максимально возможная оценка, которую может получить ГРБС за качество финансового менеджмента, рассчитывается исходя из применимости показателей путем подстановки в них значения "500 баллов" для применимых к ГРБС показателям и значения "0 баллов" для не применимых к ГРБС показателям.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4.5. Уровень качества финансового менеджмента ГРБС (Q) по совокупности оценок, полученных каждым ГРБС по применимым к нему показателям, рассчитывается по следующей формуле: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285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9EF">
        <w:rPr>
          <w:rFonts w:ascii="Times New Roman" w:hAnsi="Times New Roman" w:cs="Times New Roman"/>
          <w:sz w:val="24"/>
          <w:szCs w:val="24"/>
        </w:rPr>
        <w:pict>
          <v:shape id="_x0000_i1027" style="width:105.3pt;height:33.95pt" coordsize="" o:spt="100" adj="0,,0" path="" filled="f" stroked="f">
            <v:stroke joinstyle="miter"/>
            <v:imagedata r:id="rId10" o:title="base_23638_91602_10"/>
            <v:formulas/>
            <v:path o:connecttype="segments"/>
          </v:shape>
        </w:pic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где: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КФМ - интегральная оценка качества финансового менеджмента ГРБС;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4.6. Чем выше значение показателя "Q", тем выше уровень качества финансового менеджмента ГРБС. Максимальный уровень качества финансового менеджмента ГРБС составляет 100 процентов.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4.7. По совокупности оценок, полученных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4.8. Рейтинговая оценка каждого ГРБС за качество финансового менеджмента ГРБС (R) рассчитывается по следующей формуле: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R = Q x k x 500,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где k - коэффициент сложности управления финансами.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Коэффициент сложности управления финансами может принимать следующие значения: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90"/>
        <w:gridCol w:w="1814"/>
      </w:tblGrid>
      <w:tr w:rsidR="005D5F1F" w:rsidRPr="00CE137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Применение коэффициента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5D5F1F" w:rsidRPr="00CE137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Для ГРБС, кассовые расходы которых за последний отчетный год составляют: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1F" w:rsidRPr="00CE137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5D5F1F" w:rsidRPr="00CE137F" w:rsidRDefault="000E43A9" w:rsidP="000E4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- более 10% расходов район</w:t>
            </w:r>
            <w:r w:rsidR="005D5F1F" w:rsidRPr="00CE137F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D5F1F" w:rsidRPr="00CE137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 xml:space="preserve">- от 5 до 10% расходов </w:t>
            </w:r>
            <w:r w:rsidR="000E43A9" w:rsidRPr="00CE137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D5F1F" w:rsidRPr="00CE137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 xml:space="preserve">- от 1 до 5% расходов </w:t>
            </w:r>
            <w:r w:rsidR="000E43A9" w:rsidRPr="00CE137F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D5F1F" w:rsidRPr="00CE137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 xml:space="preserve">- менее 1% расходов </w:t>
            </w:r>
            <w:r w:rsidR="000E43A9" w:rsidRPr="00CE137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D5F1F" w:rsidRPr="00CE137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 xml:space="preserve">Для ГРБС </w:t>
            </w:r>
            <w:hyperlink w:anchor="P201" w:history="1">
              <w:r w:rsidRPr="00CE137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, имеющих в функциональном подчинении: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1F" w:rsidRPr="00CE137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- более 50 учреждений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D5F1F" w:rsidRPr="00CE137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- от 20 до 50 учреждений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D5F1F" w:rsidRPr="00CE137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- от 10 до 20 учреждений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D5F1F" w:rsidRPr="00CE137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- от 3 до 10 учреждений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5D5F1F" w:rsidRPr="00CE137F">
        <w:tblPrEx>
          <w:tblBorders>
            <w:insideH w:val="none" w:sz="0" w:space="0" w:color="auto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F1F" w:rsidRPr="00CE137F" w:rsidRDefault="005D5F1F">
            <w:pPr>
              <w:rPr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5D5F1F" w:rsidRPr="00CE137F" w:rsidRDefault="005D5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- менее 3 учреждений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D5F1F" w:rsidRPr="00CE137F" w:rsidRDefault="005D5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37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1"/>
      <w:bookmarkEnd w:id="1"/>
      <w:r w:rsidRPr="00CE137F">
        <w:rPr>
          <w:rFonts w:ascii="Times New Roman" w:hAnsi="Times New Roman" w:cs="Times New Roman"/>
          <w:sz w:val="24"/>
          <w:szCs w:val="24"/>
        </w:rPr>
        <w:t>&lt;*&gt; Если значение коэффициента по доле кассовых расходов принимает другое значение, то применяется большее значение коэффициента сложности.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Максимальная рейтинговая оценка, которая может быть получена ГРБС за качество финансового менеджмента (с учетом максимального коэффициента сложности управления финансами), равна 700 баллам.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4.9. Оценка среднего уровня качества финансового менеджмента ГРБС (MR) рассчитывается по следующей формуле:</w: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285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59EF">
        <w:rPr>
          <w:rFonts w:ascii="Times New Roman" w:hAnsi="Times New Roman" w:cs="Times New Roman"/>
          <w:sz w:val="24"/>
          <w:szCs w:val="24"/>
        </w:rPr>
        <w:pict>
          <v:shape id="_x0000_i1028" style="width:1in;height:37.35pt" coordsize="" o:spt="100" adj="0,,0" path="" filled="f" stroked="f">
            <v:stroke joinstyle="miter"/>
            <v:imagedata r:id="rId11" o:title="base_23638_91602_11"/>
            <v:formulas/>
            <v:path o:connecttype="segments"/>
          </v:shape>
        </w:pict>
      </w:r>
    </w:p>
    <w:p w:rsidR="005D5F1F" w:rsidRPr="00CE137F" w:rsidRDefault="005D5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F1F" w:rsidRPr="00CE137F" w:rsidRDefault="005D5F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где:</w:t>
      </w:r>
    </w:p>
    <w:p w:rsidR="005D5F1F" w:rsidRPr="00CE137F" w:rsidRDefault="00285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9EF">
        <w:rPr>
          <w:rFonts w:ascii="Times New Roman" w:hAnsi="Times New Roman" w:cs="Times New Roman"/>
          <w:position w:val="-10"/>
          <w:sz w:val="24"/>
          <w:szCs w:val="24"/>
        </w:rPr>
        <w:pict>
          <v:shape id="_x0000_i1029" style="width:29.9pt;height:22.4pt" coordsize="" o:spt="100" adj="0,,0" path="" filled="f" stroked="f">
            <v:stroke joinstyle="miter"/>
            <v:imagedata r:id="rId12" o:title="base_23638_91602_12"/>
            <v:formulas/>
            <v:path o:connecttype="segments"/>
          </v:shape>
        </w:pict>
      </w:r>
      <w:r w:rsidR="005D5F1F" w:rsidRPr="00CE137F">
        <w:rPr>
          <w:rFonts w:ascii="Times New Roman" w:hAnsi="Times New Roman" w:cs="Times New Roman"/>
          <w:sz w:val="24"/>
          <w:szCs w:val="24"/>
        </w:rPr>
        <w:t xml:space="preserve"> - сумма рейтинговых оценок ГРБС, принявших участие в оценке качества финансового менеджмента ГРБС;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N - количество ГРБС, принявших участие в оценке качества финансового менеджмента ГРБС.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 xml:space="preserve">4.10. Сводный </w:t>
      </w:r>
      <w:hyperlink w:anchor="P1467" w:history="1">
        <w:r w:rsidRPr="00CE137F">
          <w:rPr>
            <w:rFonts w:ascii="Times New Roman" w:hAnsi="Times New Roman" w:cs="Times New Roman"/>
            <w:color w:val="0000FF"/>
            <w:sz w:val="24"/>
            <w:szCs w:val="24"/>
          </w:rPr>
          <w:t>рейтинг</w:t>
        </w:r>
      </w:hyperlink>
      <w:r w:rsidRPr="00CE137F">
        <w:rPr>
          <w:rFonts w:ascii="Times New Roman" w:hAnsi="Times New Roman" w:cs="Times New Roman"/>
          <w:sz w:val="24"/>
          <w:szCs w:val="24"/>
        </w:rPr>
        <w:t xml:space="preserve"> ГРБС по качеству финансового менеджмента ГРБС, ранжированный по убыванию рейтинговой оценки качества финансового менеджмента ГРБС (R), составляется по форме согласно приложению 4 к Методике и при сохранении сквозной нумерации разбивается на группы: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- ГРБС, получившие высокие рейтинговые оценки (при R &gt;= 450);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- ГРБС, получившие хорошие рейтинговые оценки (при 450 &gt; R &gt;= 400);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- ГРБС, получившие удовлетворительные рейтинговые оценки (при 400 &gt; R &gt;= 300);</w:t>
      </w:r>
    </w:p>
    <w:p w:rsidR="005D5F1F" w:rsidRPr="00CE137F" w:rsidRDefault="005D5F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37F">
        <w:rPr>
          <w:rFonts w:ascii="Times New Roman" w:hAnsi="Times New Roman" w:cs="Times New Roman"/>
          <w:sz w:val="24"/>
          <w:szCs w:val="24"/>
        </w:rPr>
        <w:t>- ГРБС, получившие неудовлетворительные рейтинговые оценки (при 300 &gt; R).</w:t>
      </w:r>
    </w:p>
    <w:p w:rsidR="005D5F1F" w:rsidRPr="00CE137F" w:rsidRDefault="005D5F1F">
      <w:pPr>
        <w:pStyle w:val="ConsPlusNormal"/>
        <w:jc w:val="both"/>
        <w:rPr>
          <w:sz w:val="24"/>
          <w:szCs w:val="24"/>
        </w:rPr>
      </w:pPr>
    </w:p>
    <w:p w:rsidR="005D5F1F" w:rsidRPr="00CE137F" w:rsidRDefault="005D5F1F">
      <w:pPr>
        <w:pStyle w:val="ConsPlusNormal"/>
        <w:jc w:val="both"/>
        <w:rPr>
          <w:sz w:val="24"/>
          <w:szCs w:val="24"/>
        </w:rPr>
      </w:pP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both"/>
      </w:pPr>
    </w:p>
    <w:p w:rsidR="005D5F1F" w:rsidRDefault="005D5F1F">
      <w:pPr>
        <w:sectPr w:rsidR="005D5F1F" w:rsidSect="005D2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F1F" w:rsidRDefault="005D5F1F">
      <w:pPr>
        <w:pStyle w:val="ConsPlusNormal"/>
        <w:jc w:val="right"/>
        <w:outlineLvl w:val="1"/>
      </w:pPr>
      <w:r>
        <w:lastRenderedPageBreak/>
        <w:t>Приложение 1</w:t>
      </w:r>
    </w:p>
    <w:p w:rsidR="005D5F1F" w:rsidRDefault="005D5F1F">
      <w:pPr>
        <w:pStyle w:val="ConsPlusNormal"/>
        <w:jc w:val="right"/>
      </w:pPr>
      <w:r>
        <w:t xml:space="preserve">к </w:t>
      </w:r>
      <w:hyperlink w:anchor="P84" w:history="1">
        <w:r>
          <w:rPr>
            <w:color w:val="0000FF"/>
          </w:rPr>
          <w:t>Методике</w:t>
        </w:r>
      </w:hyperlink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center"/>
      </w:pPr>
      <w:bookmarkStart w:id="2" w:name="P225"/>
      <w:bookmarkEnd w:id="2"/>
      <w:r>
        <w:t>ПЕРЕЧЕНЬ</w:t>
      </w:r>
    </w:p>
    <w:p w:rsidR="005D5F1F" w:rsidRDefault="005D5F1F">
      <w:pPr>
        <w:pStyle w:val="ConsPlusNormal"/>
        <w:jc w:val="center"/>
      </w:pPr>
      <w:r>
        <w:t>показателей качества финансового менеджмента главных</w:t>
      </w:r>
    </w:p>
    <w:p w:rsidR="005D5F1F" w:rsidRDefault="005D5F1F">
      <w:pPr>
        <w:pStyle w:val="ConsPlusNormal"/>
        <w:jc w:val="center"/>
      </w:pPr>
      <w:r>
        <w:t xml:space="preserve">распорядителей средств </w:t>
      </w:r>
      <w:r w:rsidR="00381297">
        <w:t>районно</w:t>
      </w:r>
      <w:r>
        <w:t>го бюджета</w:t>
      </w:r>
    </w:p>
    <w:p w:rsidR="005D5F1F" w:rsidRDefault="005D5F1F">
      <w:pPr>
        <w:pStyle w:val="ConsPlusNormal"/>
        <w:jc w:val="center"/>
      </w:pPr>
    </w:p>
    <w:p w:rsidR="005D5F1F" w:rsidRDefault="005D5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82"/>
        <w:gridCol w:w="5839"/>
        <w:gridCol w:w="2098"/>
        <w:gridCol w:w="1020"/>
        <w:gridCol w:w="1191"/>
        <w:gridCol w:w="2087"/>
        <w:gridCol w:w="1191"/>
      </w:tblGrid>
      <w:tr w:rsidR="005D5F1F">
        <w:tc>
          <w:tcPr>
            <w:tcW w:w="680" w:type="dxa"/>
          </w:tcPr>
          <w:p w:rsidR="005D5F1F" w:rsidRDefault="005D5F1F">
            <w:pPr>
              <w:pStyle w:val="ConsPlusNormal"/>
              <w:jc w:val="center"/>
            </w:pPr>
            <w:r>
              <w:t>N</w:t>
            </w:r>
          </w:p>
          <w:p w:rsidR="005D5F1F" w:rsidRDefault="005D5F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82" w:type="dxa"/>
          </w:tcPr>
          <w:p w:rsidR="005D5F1F" w:rsidRDefault="005D5F1F">
            <w:pPr>
              <w:pStyle w:val="ConsPlusNormal"/>
              <w:jc w:val="center"/>
            </w:pPr>
            <w:r>
              <w:t>Наименование направлений оценки, групп показателей, показателей</w:t>
            </w:r>
          </w:p>
        </w:tc>
        <w:tc>
          <w:tcPr>
            <w:tcW w:w="5839" w:type="dxa"/>
          </w:tcPr>
          <w:p w:rsidR="005D5F1F" w:rsidRDefault="005D5F1F">
            <w:pPr>
              <w:pStyle w:val="ConsPlusNormal"/>
              <w:jc w:val="center"/>
            </w:pPr>
            <w:r>
              <w:t>Формула расчета показателя (далее - Р) и необходимые исходные данные</w:t>
            </w:r>
          </w:p>
        </w:tc>
        <w:tc>
          <w:tcPr>
            <w:tcW w:w="2098" w:type="dxa"/>
          </w:tcPr>
          <w:p w:rsidR="005D5F1F" w:rsidRDefault="005D5F1F">
            <w:pPr>
              <w:pStyle w:val="ConsPlusNormal"/>
              <w:jc w:val="center"/>
            </w:pPr>
            <w:r>
              <w:t>Параметры определения значения показателя</w:t>
            </w:r>
          </w:p>
        </w:tc>
        <w:tc>
          <w:tcPr>
            <w:tcW w:w="1020" w:type="dxa"/>
          </w:tcPr>
          <w:p w:rsidR="005D5F1F" w:rsidRDefault="005D5F1F">
            <w:pPr>
              <w:pStyle w:val="ConsPlusNormal"/>
              <w:jc w:val="center"/>
            </w:pPr>
            <w:r>
              <w:t>Уровень, баллов</w:t>
            </w:r>
          </w:p>
        </w:tc>
        <w:tc>
          <w:tcPr>
            <w:tcW w:w="1191" w:type="dxa"/>
          </w:tcPr>
          <w:p w:rsidR="005D5F1F" w:rsidRDefault="005D5F1F">
            <w:pPr>
              <w:pStyle w:val="ConsPlusNormal"/>
              <w:jc w:val="center"/>
            </w:pPr>
            <w:r>
              <w:t>Весовой коэффициент раздела/критерия</w:t>
            </w:r>
          </w:p>
        </w:tc>
        <w:tc>
          <w:tcPr>
            <w:tcW w:w="2087" w:type="dxa"/>
          </w:tcPr>
          <w:p w:rsidR="005D5F1F" w:rsidRDefault="005D5F1F">
            <w:pPr>
              <w:pStyle w:val="ConsPlusNormal"/>
              <w:jc w:val="center"/>
            </w:pPr>
            <w:r>
              <w:t>Экономический смысл показателя</w:t>
            </w:r>
          </w:p>
        </w:tc>
        <w:tc>
          <w:tcPr>
            <w:tcW w:w="1191" w:type="dxa"/>
          </w:tcPr>
          <w:p w:rsidR="005D5F1F" w:rsidRDefault="005D5F1F">
            <w:pPr>
              <w:pStyle w:val="ConsPlusNormal"/>
              <w:jc w:val="center"/>
            </w:pPr>
            <w:r>
              <w:t xml:space="preserve">Номер показателя по </w:t>
            </w:r>
            <w:hyperlink r:id="rId13" w:history="1">
              <w:r>
                <w:rPr>
                  <w:color w:val="0000FF"/>
                </w:rPr>
                <w:t>приказу</w:t>
              </w:r>
            </w:hyperlink>
            <w:r>
              <w:t xml:space="preserve"> Министерства финансов Российской Федерации N 552</w:t>
            </w:r>
          </w:p>
        </w:tc>
      </w:tr>
      <w:tr w:rsidR="005D5F1F">
        <w:tc>
          <w:tcPr>
            <w:tcW w:w="680" w:type="dxa"/>
          </w:tcPr>
          <w:p w:rsidR="005D5F1F" w:rsidRDefault="005D5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2" w:type="dxa"/>
          </w:tcPr>
          <w:p w:rsidR="005D5F1F" w:rsidRDefault="005D5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5D5F1F" w:rsidRDefault="005D5F1F">
            <w:pPr>
              <w:pStyle w:val="ConsPlusNormal"/>
              <w:jc w:val="center"/>
            </w:pPr>
            <w:bookmarkStart w:id="3" w:name="P243"/>
            <w:bookmarkEnd w:id="3"/>
            <w:r>
              <w:t>3</w:t>
            </w:r>
          </w:p>
        </w:tc>
        <w:tc>
          <w:tcPr>
            <w:tcW w:w="2098" w:type="dxa"/>
          </w:tcPr>
          <w:p w:rsidR="005D5F1F" w:rsidRDefault="005D5F1F">
            <w:pPr>
              <w:pStyle w:val="ConsPlusNormal"/>
              <w:jc w:val="center"/>
            </w:pPr>
            <w:bookmarkStart w:id="4" w:name="P244"/>
            <w:bookmarkEnd w:id="4"/>
            <w:r>
              <w:t>4</w:t>
            </w:r>
          </w:p>
        </w:tc>
        <w:tc>
          <w:tcPr>
            <w:tcW w:w="1020" w:type="dxa"/>
          </w:tcPr>
          <w:p w:rsidR="005D5F1F" w:rsidRDefault="005D5F1F">
            <w:pPr>
              <w:pStyle w:val="ConsPlusNormal"/>
              <w:jc w:val="center"/>
            </w:pPr>
            <w:bookmarkStart w:id="5" w:name="P245"/>
            <w:bookmarkEnd w:id="5"/>
            <w:r>
              <w:t>5</w:t>
            </w:r>
          </w:p>
        </w:tc>
        <w:tc>
          <w:tcPr>
            <w:tcW w:w="1191" w:type="dxa"/>
          </w:tcPr>
          <w:p w:rsidR="005D5F1F" w:rsidRDefault="005D5F1F">
            <w:pPr>
              <w:pStyle w:val="ConsPlusNormal"/>
              <w:jc w:val="center"/>
            </w:pPr>
            <w:bookmarkStart w:id="6" w:name="P246"/>
            <w:bookmarkEnd w:id="6"/>
            <w:r>
              <w:t>6</w:t>
            </w:r>
          </w:p>
        </w:tc>
        <w:tc>
          <w:tcPr>
            <w:tcW w:w="2087" w:type="dxa"/>
          </w:tcPr>
          <w:p w:rsidR="005D5F1F" w:rsidRDefault="005D5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5D5F1F" w:rsidRDefault="005D5F1F">
            <w:pPr>
              <w:pStyle w:val="ConsPlusNormal"/>
              <w:jc w:val="center"/>
            </w:pPr>
            <w:r>
              <w:t>8</w:t>
            </w:r>
          </w:p>
        </w:tc>
      </w:tr>
      <w:tr w:rsidR="005D5F1F">
        <w:tc>
          <w:tcPr>
            <w:tcW w:w="680" w:type="dxa"/>
          </w:tcPr>
          <w:p w:rsidR="005D5F1F" w:rsidRDefault="005D5F1F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1839" w:type="dxa"/>
            <w:gridSpan w:val="4"/>
          </w:tcPr>
          <w:p w:rsidR="005D5F1F" w:rsidRDefault="005D5F1F">
            <w:pPr>
              <w:pStyle w:val="ConsPlusNormal"/>
            </w:pPr>
            <w:r>
              <w:t>Общие показатели управления</w:t>
            </w:r>
          </w:p>
        </w:tc>
        <w:tc>
          <w:tcPr>
            <w:tcW w:w="1191" w:type="dxa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191" w:type="dxa"/>
          </w:tcPr>
          <w:p w:rsidR="005D5F1F" w:rsidRDefault="005D5F1F">
            <w:pPr>
              <w:pStyle w:val="ConsPlusNormal"/>
            </w:pPr>
          </w:p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Отклонение утвержденного объема расходов бюджета по ГРБС на текущий финансовый год от объема расходов соответствующего года при его утверждении на первый год планового периода в году, предшествующем отчетному году (без учета федеральных</w:t>
            </w:r>
            <w:r w:rsidR="00381297">
              <w:t xml:space="preserve"> и областных </w:t>
            </w:r>
            <w:r>
              <w:t xml:space="preserve"> средств)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</w:t>
            </w:r>
            <w:r>
              <w:t xml:space="preserve"> = (Р</w:t>
            </w:r>
            <w:r>
              <w:rPr>
                <w:vertAlign w:val="subscript"/>
              </w:rPr>
              <w:t>О</w:t>
            </w:r>
            <w:r>
              <w:t xml:space="preserve"> - Р</w:t>
            </w:r>
            <w:r>
              <w:rPr>
                <w:vertAlign w:val="subscript"/>
              </w:rPr>
              <w:t>ПП</w:t>
            </w:r>
            <w:r>
              <w:t>) / Р</w:t>
            </w:r>
            <w:r>
              <w:rPr>
                <w:vertAlign w:val="subscript"/>
              </w:rPr>
              <w:t>ПП</w:t>
            </w:r>
            <w:r>
              <w:t xml:space="preserve">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О</w:t>
            </w:r>
            <w:r>
              <w:t xml:space="preserve"> - объем расходов бюджета по ГРБС (без учета федеральных </w:t>
            </w:r>
            <w:r w:rsidR="00381297">
              <w:t xml:space="preserve"> и областных </w:t>
            </w:r>
            <w:r>
              <w:t>средств), первоначально утвержденный на текущий финансовый год;</w:t>
            </w:r>
          </w:p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ПП</w:t>
            </w:r>
            <w:r>
              <w:t xml:space="preserve"> - объем расходов бюджета по ГРБС (без учета федеральных</w:t>
            </w:r>
            <w:r w:rsidR="00381297">
              <w:t xml:space="preserve"> и областных </w:t>
            </w:r>
            <w:r>
              <w:t xml:space="preserve"> средств), первоначально утвержденный на первый год планового периода в году, предшествующем отчетному году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 50%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точности среднесрочного планирования со стороны ГРБС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1.6</w:t>
            </w: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Р&lt;= 40%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Р&lt;= 30%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Р&lt;= 20%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Р&lt;= 10%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Объем передвижек в сводной бюджетной росписи в целом по ГРБС в течение отчетного года (за исключением передвижек, связанных с изменением функций и полномочий ГРБС, изменением зарезервированных средств, а также в случае распределения средств в течение года на конкурсной основе)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2</w:t>
            </w:r>
            <w:r>
              <w:t xml:space="preserve"> = (ВР / Г)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ВР - сумма средств утвержденных передвижек бюджета ГРБС в сводной бюджетной росписи в отчетном году, за исключением передвижек по кодам 02.03.0, 02.04.0, 02.06.0, 02.07.0, 02.13.0, 03.xx.xx;</w:t>
            </w:r>
          </w:p>
          <w:p w:rsidR="005D5F1F" w:rsidRDefault="005D5F1F">
            <w:pPr>
              <w:pStyle w:val="ConsPlusNormal"/>
            </w:pPr>
            <w:r>
              <w:t>Г - сумма объемов бюджетных ассигнований ГРБС, утвержденная в бюджете за отчетный год, по состоянию на 31 декабря отчетного года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100%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точности планирования бюджета со стороны ГРБС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90%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70%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20%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 20%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 xml:space="preserve">Прирост расходов ГРБС в IV квартале (без учета федеральных </w:t>
            </w:r>
            <w:r w:rsidR="00381297">
              <w:t xml:space="preserve"> и областных </w:t>
            </w:r>
            <w:r>
              <w:t>средств)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 xml:space="preserve"> = (E</w:t>
            </w:r>
            <w:r>
              <w:rPr>
                <w:vertAlign w:val="subscript"/>
              </w:rPr>
              <w:t>IV</w:t>
            </w:r>
            <w:r>
              <w:t xml:space="preserve"> / </w:t>
            </w:r>
            <w:proofErr w:type="spellStart"/>
            <w:r>
              <w:t>Eср</w:t>
            </w:r>
            <w:proofErr w:type="spellEnd"/>
            <w:r>
              <w:t xml:space="preserve"> - 1)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E</w:t>
            </w:r>
            <w:r>
              <w:rPr>
                <w:vertAlign w:val="subscript"/>
              </w:rPr>
              <w:t>IV</w:t>
            </w:r>
            <w:r>
              <w:t xml:space="preserve"> - кассовые расходы ГРБС в IV квартале отчетного года без учета расходования поступивших федеральных </w:t>
            </w:r>
            <w:r w:rsidR="00381297">
              <w:t xml:space="preserve"> и областных </w:t>
            </w:r>
            <w:r>
              <w:t>средств;</w:t>
            </w:r>
          </w:p>
          <w:p w:rsidR="005D5F1F" w:rsidRDefault="005D5F1F">
            <w:pPr>
              <w:pStyle w:val="ConsPlusNormal"/>
            </w:pPr>
            <w:proofErr w:type="spellStart"/>
            <w:r>
              <w:t>Eср</w:t>
            </w:r>
            <w:proofErr w:type="spellEnd"/>
            <w:r>
              <w:t xml:space="preserve"> - средний объем кассовых расходов ГРБС за I - III кварталы отчетного финансового года без учета расходования поступивших федеральных </w:t>
            </w:r>
            <w:r w:rsidR="00381297">
              <w:t xml:space="preserve"> и областных </w:t>
            </w:r>
            <w:r>
              <w:t>средств, рассчитываемый по формуле: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proofErr w:type="spellStart"/>
            <w:r>
              <w:t>Eср</w:t>
            </w:r>
            <w:proofErr w:type="spellEnd"/>
            <w:r>
              <w:t xml:space="preserve"> = (Ф</w:t>
            </w:r>
            <w:r>
              <w:rPr>
                <w:vertAlign w:val="subscript"/>
              </w:rPr>
              <w:t>О</w:t>
            </w:r>
            <w:r>
              <w:t xml:space="preserve"> - E</w:t>
            </w:r>
            <w:r>
              <w:rPr>
                <w:vertAlign w:val="subscript"/>
              </w:rPr>
              <w:t>IV</w:t>
            </w:r>
            <w:r>
              <w:t>) / 3,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О</w:t>
            </w:r>
            <w:r>
              <w:t xml:space="preserve"> - кассовое исполнение расходов ГРБС в отчетном году без учета расходования поступивших федеральных</w:t>
            </w:r>
            <w:r w:rsidR="00381297">
              <w:t xml:space="preserve"> и областных </w:t>
            </w:r>
            <w:r>
              <w:t xml:space="preserve"> средств;</w:t>
            </w:r>
          </w:p>
          <w:p w:rsidR="005D5F1F" w:rsidRDefault="005D5F1F">
            <w:pPr>
              <w:pStyle w:val="ConsPlusNormal"/>
            </w:pPr>
            <w:r>
              <w:t>E</w:t>
            </w:r>
            <w:r>
              <w:rPr>
                <w:vertAlign w:val="subscript"/>
              </w:rPr>
              <w:t>IV</w:t>
            </w:r>
            <w:r>
              <w:t xml:space="preserve"> - кассовые расходы ГРБС в IV квартале отчетного года без учета расходования поступивших федеральных </w:t>
            </w:r>
            <w:r w:rsidR="00381297">
              <w:t xml:space="preserve"> и областных </w:t>
            </w:r>
            <w:r>
              <w:t>средств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 100%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наличия существенного увеличения расходов в IV квартале (неравномерность расходов)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2.7</w:t>
            </w: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100% &gt;= Р&gt;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80% &gt;= Р&gt; 60%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60% &gt;= Р&gt; 30%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30% &gt;= Р&gt; 10%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Р&lt;= 10%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 w:rsidRPr="00852626">
              <w:lastRenderedPageBreak/>
              <w:t>1.4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 xml:space="preserve">Отношение прироста расходов в отчетном финансовом году ГРБС, не обеспеченных соответствующим приростом доходов, к объему расходов ГРБС </w:t>
            </w:r>
            <w:hyperlink w:anchor="P9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4</w:t>
            </w:r>
            <w:r>
              <w:t xml:space="preserve"> = (Ф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1</w:t>
            </w:r>
            <w:r>
              <w:t xml:space="preserve"> / Г</w:t>
            </w:r>
            <w:r>
              <w:rPr>
                <w:vertAlign w:val="subscript"/>
              </w:rPr>
              <w:t>О</w:t>
            </w:r>
            <w:r>
              <w:t>) / (Д</w:t>
            </w:r>
            <w:r>
              <w:rPr>
                <w:vertAlign w:val="subscript"/>
              </w:rPr>
              <w:t>Б</w:t>
            </w:r>
            <w:r>
              <w:t xml:space="preserve"> / Д</w:t>
            </w:r>
            <w:r>
              <w:rPr>
                <w:vertAlign w:val="subscript"/>
              </w:rPr>
              <w:t>У</w:t>
            </w:r>
            <w:r>
              <w:t>)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1</w:t>
            </w:r>
            <w:r>
              <w:t xml:space="preserve"> - кассовое исполнение расходов ГРБС в отчетном году без учета расходования поступивших федеральных</w:t>
            </w:r>
            <w:r w:rsidR="00852626">
              <w:t xml:space="preserve"> и   областных</w:t>
            </w:r>
            <w:r>
              <w:t xml:space="preserve"> средств, без учета резервных средств;</w:t>
            </w:r>
          </w:p>
          <w:p w:rsidR="005D5F1F" w:rsidRDefault="005D5F1F">
            <w:pPr>
              <w:pStyle w:val="ConsPlusNormal"/>
            </w:pPr>
            <w:r>
              <w:t>Г</w:t>
            </w:r>
            <w:r>
              <w:rPr>
                <w:vertAlign w:val="subscript"/>
              </w:rPr>
              <w:t>О</w:t>
            </w:r>
            <w:r>
              <w:t xml:space="preserve"> - первоначально утвержденный объем расходов ГРБС в отчетном финансовом году без учета федеральных</w:t>
            </w:r>
            <w:r w:rsidR="00852626">
              <w:t xml:space="preserve"> и областных </w:t>
            </w:r>
            <w:r>
              <w:t xml:space="preserve"> средств;</w:t>
            </w:r>
          </w:p>
          <w:p w:rsidR="005D5F1F" w:rsidRDefault="005D5F1F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</w:t>
            </w:r>
            <w:r>
              <w:t xml:space="preserve"> - объем доходов бюджета в отчетном финансовом году без учета поступивших федеральных </w:t>
            </w:r>
            <w:r w:rsidR="00852626">
              <w:t xml:space="preserve"> и областных </w:t>
            </w:r>
            <w:r>
              <w:t>средств;</w:t>
            </w:r>
          </w:p>
          <w:p w:rsidR="005D5F1F" w:rsidRDefault="005D5F1F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У</w:t>
            </w:r>
            <w:r>
              <w:t xml:space="preserve"> - первоначально утвержденный объем доходов бюджета в отчетном финансовом году без учета федеральных </w:t>
            </w:r>
            <w:r w:rsidR="00852626">
              <w:t xml:space="preserve"> и областных </w:t>
            </w:r>
            <w:r>
              <w:t>средств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 120%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наличия расходов, не обеспеченных доходами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2.4</w:t>
            </w: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120% &gt;= Р&gt; 115%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115% &gt;= Р&gt; 110%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110% &gt;= Р&gt; 105%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105% &gt;= Р&gt; 100%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Степень исполнения кассового плана ГРБС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5</w:t>
            </w:r>
            <w:r>
              <w:t xml:space="preserve"> = (</w:t>
            </w:r>
            <w:proofErr w:type="spellStart"/>
            <w:r>
              <w:t>Ф</w:t>
            </w:r>
            <w:r>
              <w:rPr>
                <w:vertAlign w:val="superscript"/>
              </w:rPr>
              <w:t>п</w:t>
            </w:r>
            <w:proofErr w:type="spellEnd"/>
            <w:r>
              <w:t xml:space="preserve"> / (КП1 + КП2 + КП3 + КП4))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proofErr w:type="spellStart"/>
            <w:r>
              <w:t>Ф</w:t>
            </w:r>
            <w:r>
              <w:rPr>
                <w:vertAlign w:val="superscript"/>
              </w:rPr>
              <w:t>п</w:t>
            </w:r>
            <w:proofErr w:type="spellEnd"/>
            <w:r>
              <w:t xml:space="preserve"> - кассовое исполнение расходов ГРБС в отчетном году (с учетом принятых и неоплаченных платежных поручений);</w:t>
            </w:r>
          </w:p>
          <w:p w:rsidR="005D5F1F" w:rsidRDefault="005D5F1F">
            <w:pPr>
              <w:pStyle w:val="ConsPlusNormal"/>
            </w:pPr>
            <w:r>
              <w:t>КП1, КП2, КП3, КП4 - сумма кассовых планов ГРБС в отчетном году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 50%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степень освоения кассового плана, оценка качества исполнения бюджета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80% &gt;Р&gt;=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90% &gt;Р&gt;=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95% &gt;Р&gt;= 90%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99% &gt;Р&gt;= 95%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99%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Обоснованность плановых бюджетных ассигнований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6</w:t>
            </w:r>
            <w:r>
              <w:t xml:space="preserve"> = ((Р</w:t>
            </w:r>
            <w:r>
              <w:rPr>
                <w:vertAlign w:val="subscript"/>
              </w:rPr>
              <w:t>ПЛ</w:t>
            </w:r>
            <w:r>
              <w:t xml:space="preserve"> - </w:t>
            </w:r>
            <w:proofErr w:type="spellStart"/>
            <w:r>
              <w:t>Ф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п</w:t>
            </w:r>
            <w:proofErr w:type="spellEnd"/>
            <w:r>
              <w:t xml:space="preserve"> - КЗ) / Р</w:t>
            </w:r>
            <w:r>
              <w:rPr>
                <w:vertAlign w:val="subscript"/>
              </w:rPr>
              <w:t>ПЛ</w:t>
            </w:r>
            <w:r>
              <w:t>)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ПЛ</w:t>
            </w:r>
            <w:r>
              <w:t xml:space="preserve"> - плановые расходы ГРБС в отчетном году согласно уточненной бюджетной росписи (по бюджетной росписи с учетом всех уведомлений об изменениях) без учета федеральных </w:t>
            </w:r>
            <w:r w:rsidR="00BE1234">
              <w:t xml:space="preserve"> и областных </w:t>
            </w:r>
            <w:r>
              <w:t>средств в пределах ЛБО;</w:t>
            </w:r>
          </w:p>
          <w:p w:rsidR="005D5F1F" w:rsidRDefault="005D5F1F">
            <w:pPr>
              <w:pStyle w:val="ConsPlusNormal"/>
            </w:pPr>
            <w:proofErr w:type="spellStart"/>
            <w:r>
              <w:t>Ф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п</w:t>
            </w:r>
            <w:proofErr w:type="spellEnd"/>
            <w:r>
              <w:t xml:space="preserve"> - кассовое исполнение расходов ГРБС в отчетном году </w:t>
            </w:r>
            <w:r>
              <w:lastRenderedPageBreak/>
              <w:t xml:space="preserve">без учета расходования поступивших федеральных </w:t>
            </w:r>
            <w:r w:rsidR="00BE1234">
              <w:t xml:space="preserve"> и областных </w:t>
            </w:r>
            <w:r>
              <w:t>средств (с учетом принятых и неоплаченных платежных поручений);</w:t>
            </w:r>
          </w:p>
          <w:p w:rsidR="005D5F1F" w:rsidRDefault="005D5F1F">
            <w:pPr>
              <w:pStyle w:val="ConsPlusNormal"/>
            </w:pPr>
            <w:r>
              <w:t>КЗ - объем просроченной кредиторской задолженности ГРБС на конец отчетного года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Р&gt; 20%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обоснованности планируемых расходов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20% &gt;= Р&gt; 15%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15% &gt;= Р&gt; 10%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10% &gt;= Р&gt; 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5% &gt;= Р&gt; 1%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1% &gt;= Р&gt; 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 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Объем просроченной кредиторской задолженности ГРБС (с учетом КУ)</w:t>
            </w:r>
          </w:p>
        </w:tc>
        <w:tc>
          <w:tcPr>
            <w:tcW w:w="5839" w:type="dxa"/>
            <w:vMerge w:val="restart"/>
          </w:tcPr>
          <w:p w:rsidR="005D5F1F" w:rsidRDefault="002859EF">
            <w:pPr>
              <w:pStyle w:val="ConsPlusNormal"/>
            </w:pPr>
            <w:r w:rsidRPr="002859EF">
              <w:rPr>
                <w:position w:val="-18"/>
              </w:rPr>
              <w:pict>
                <v:shape id="_x0000_i1030" style="width:296.15pt;height:26.5pt" coordsize="" o:spt="100" adj="0,,0" path="" filled="f" stroked="f">
                  <v:stroke joinstyle="miter"/>
                  <v:imagedata r:id="rId14" o:title="base_23638_91602_13"/>
                  <v:formulas/>
                  <v:path o:connecttype="segments"/>
                </v:shape>
              </w:pic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proofErr w:type="spellStart"/>
            <w:r>
              <w:t>КЗ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- объем просроченной кредиторской задолженности ГРБС на конец отчетного года (без учета принятых, но неоплаченных платежных поручений);</w:t>
            </w:r>
          </w:p>
          <w:p w:rsidR="005D5F1F" w:rsidRDefault="005D5F1F">
            <w:pPr>
              <w:pStyle w:val="ConsPlusNormal"/>
            </w:pPr>
            <w:proofErr w:type="spellStart"/>
            <w:r>
              <w:t>Р</w:t>
            </w:r>
            <w:r>
              <w:rPr>
                <w:vertAlign w:val="subscript"/>
              </w:rPr>
              <w:t>л</w:t>
            </w:r>
            <w:proofErr w:type="spellEnd"/>
            <w:r>
              <w:t xml:space="preserve"> - плановые расходы ГРБС в отчетном году в пределах ЛБО;</w:t>
            </w:r>
          </w:p>
          <w:p w:rsidR="005D5F1F" w:rsidRDefault="002859EF">
            <w:pPr>
              <w:pStyle w:val="ConsPlusNormal"/>
            </w:pPr>
            <w:r w:rsidRPr="002859EF">
              <w:rPr>
                <w:position w:val="-14"/>
              </w:rPr>
              <w:pict>
                <v:shape id="_x0000_i1031" style="width:38.7pt;height:22.4pt" coordsize="" o:spt="100" adj="0,,0" path="" filled="f" stroked="f">
                  <v:stroke joinstyle="miter"/>
                  <v:imagedata r:id="rId15" o:title="base_23638_91602_14"/>
                  <v:formulas/>
                  <v:path o:connecttype="segments"/>
                </v:shape>
              </w:pict>
            </w:r>
            <w:r w:rsidR="005D5F1F">
              <w:t xml:space="preserve"> - сумма кассовых планов нарастающим итогом на конец отчетного финансового года;</w:t>
            </w:r>
          </w:p>
          <w:p w:rsidR="005D5F1F" w:rsidRDefault="005D5F1F">
            <w:pPr>
              <w:pStyle w:val="ConsPlusNormal"/>
            </w:pPr>
            <w:proofErr w:type="spellStart"/>
            <w:r>
              <w:t>Ф</w:t>
            </w:r>
            <w:r>
              <w:rPr>
                <w:vertAlign w:val="superscript"/>
              </w:rPr>
              <w:t>п</w:t>
            </w:r>
            <w:proofErr w:type="spellEnd"/>
            <w:r>
              <w:t xml:space="preserve"> - кассовое исполнение расходов ГРБС в отчетном году (с учетом принятых и неоплаченных платежных поручений)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1%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объемов просроченной кредиторской задолженности ГРБС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2.2</w:t>
            </w: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 &lt;Р&lt; 1%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Р&lt;= 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Объем просроченной кредиторской задолженности ГРБС по выплате заработной платы и пособий по социальной помощи населению (с учетом КУ)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 xml:space="preserve"> = </w:t>
            </w:r>
            <w:proofErr w:type="spellStart"/>
            <w:r>
              <w:t>КЗ</w:t>
            </w:r>
            <w:r>
              <w:rPr>
                <w:vertAlign w:val="subscript"/>
              </w:rPr>
              <w:t>зп</w:t>
            </w:r>
            <w:r>
              <w:rPr>
                <w:vertAlign w:val="superscript"/>
              </w:rPr>
              <w:t>п</w:t>
            </w:r>
            <w:proofErr w:type="spellEnd"/>
            <w:r>
              <w:t xml:space="preserve"> + </w:t>
            </w:r>
            <w:proofErr w:type="spellStart"/>
            <w:r>
              <w:t>КЗ</w:t>
            </w:r>
            <w:r>
              <w:rPr>
                <w:vertAlign w:val="subscript"/>
              </w:rPr>
              <w:t>соц</w:t>
            </w:r>
            <w:r>
              <w:rPr>
                <w:vertAlign w:val="superscript"/>
              </w:rPr>
              <w:t>п</w:t>
            </w:r>
            <w:proofErr w:type="spellEnd"/>
            <w:r>
              <w:t>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proofErr w:type="spellStart"/>
            <w:r>
              <w:t>КЗ</w:t>
            </w:r>
            <w:r>
              <w:rPr>
                <w:vertAlign w:val="subscript"/>
              </w:rPr>
              <w:t>зп</w:t>
            </w:r>
            <w:r>
              <w:rPr>
                <w:vertAlign w:val="superscript"/>
              </w:rPr>
              <w:t>п</w:t>
            </w:r>
            <w:proofErr w:type="spellEnd"/>
            <w:r>
              <w:t xml:space="preserve"> - объем просроченной кредиторской задолженности ГРБС по выплате заработной платы на 01 января текущего финансового года (с учетом принятых и неоплаченных платежных поручений);</w:t>
            </w:r>
          </w:p>
          <w:p w:rsidR="005D5F1F" w:rsidRDefault="005D5F1F">
            <w:pPr>
              <w:pStyle w:val="ConsPlusNormal"/>
            </w:pPr>
            <w:proofErr w:type="spellStart"/>
            <w:r>
              <w:t>КЗ</w:t>
            </w:r>
            <w:r>
              <w:rPr>
                <w:vertAlign w:val="subscript"/>
              </w:rPr>
              <w:t>соц</w:t>
            </w:r>
            <w:r>
              <w:rPr>
                <w:vertAlign w:val="superscript"/>
              </w:rPr>
              <w:t>п</w:t>
            </w:r>
            <w:proofErr w:type="spellEnd"/>
            <w:r>
              <w:t xml:space="preserve"> - объем просроченной кредиторской задолженности ГРБС по выплате пособий по социальной помощи населению на 01 января текущего финансового года (с учетом принятых и неоплаченных платежных поручений)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 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объемов просроченной кредиторской задолженности по выплате заработной платы и пособий по социальной помощи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2.3</w:t>
            </w:r>
          </w:p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 xml:space="preserve">Наличие эффективного </w:t>
            </w:r>
            <w:r>
              <w:lastRenderedPageBreak/>
              <w:t>контракта с руководителем ГРБС (оплата труда определяется с учетом показателей результатов профессиональной деятельности)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9</w:t>
            </w:r>
            <w:r>
              <w:t xml:space="preserve"> = К</w:t>
            </w:r>
            <w:r>
              <w:rPr>
                <w:vertAlign w:val="subscript"/>
              </w:rPr>
              <w:t>ЗП</w:t>
            </w:r>
            <w:r>
              <w:t>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 К</w:t>
            </w:r>
            <w:r>
              <w:rPr>
                <w:vertAlign w:val="subscript"/>
              </w:rPr>
              <w:t>ЗП</w:t>
            </w:r>
            <w:r>
              <w:t xml:space="preserve"> - наличие эффективного контракта с руководителем ГРБС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 = нет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 xml:space="preserve">наличие </w:t>
            </w:r>
            <w:r>
              <w:lastRenderedPageBreak/>
              <w:t>эффективного контракта с руководителем ГРБС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5.1</w:t>
            </w:r>
          </w:p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да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</w:tcPr>
          <w:p w:rsidR="005D5F1F" w:rsidRDefault="005D5F1F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11839" w:type="dxa"/>
            <w:gridSpan w:val="4"/>
          </w:tcPr>
          <w:p w:rsidR="005D5F1F" w:rsidRDefault="005D5F1F">
            <w:pPr>
              <w:pStyle w:val="ConsPlusNormal"/>
            </w:pPr>
            <w:r>
              <w:t>Управление ГП</w:t>
            </w:r>
          </w:p>
        </w:tc>
        <w:tc>
          <w:tcPr>
            <w:tcW w:w="1191" w:type="dxa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191" w:type="dxa"/>
          </w:tcPr>
          <w:p w:rsidR="005D5F1F" w:rsidRDefault="005D5F1F">
            <w:pPr>
              <w:pStyle w:val="ConsPlusNormal"/>
            </w:pPr>
          </w:p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82" w:type="dxa"/>
            <w:vMerge w:val="restart"/>
          </w:tcPr>
          <w:p w:rsidR="005D5F1F" w:rsidRDefault="005D5F1F" w:rsidP="00DD794E">
            <w:pPr>
              <w:pStyle w:val="ConsPlusNormal"/>
            </w:pPr>
            <w:r>
              <w:t xml:space="preserve">Доля утвержденных НПА по </w:t>
            </w:r>
            <w:r w:rsidR="00BE1234">
              <w:t>М</w:t>
            </w:r>
            <w:r>
              <w:t xml:space="preserve">П, </w:t>
            </w:r>
            <w:r w:rsidR="00BE1234">
              <w:t>М</w:t>
            </w:r>
            <w:r>
              <w:t xml:space="preserve">ЦП, ВЦП в соответствии с законом о </w:t>
            </w:r>
            <w:r w:rsidR="00BE1234">
              <w:t>район</w:t>
            </w:r>
            <w:r>
              <w:t>ном бюджете на текущий финансовый год в установленные сроки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10</w:t>
            </w:r>
            <w:r>
              <w:t xml:space="preserve"> = (К</w:t>
            </w:r>
            <w:r>
              <w:rPr>
                <w:vertAlign w:val="subscript"/>
              </w:rPr>
              <w:t>НПА</w:t>
            </w:r>
            <w:r>
              <w:t xml:space="preserve"> / К</w:t>
            </w:r>
            <w:r>
              <w:rPr>
                <w:vertAlign w:val="subscript"/>
              </w:rPr>
              <w:t>т</w:t>
            </w:r>
            <w:r>
              <w:rPr>
                <w:vertAlign w:val="superscript"/>
              </w:rPr>
              <w:t>1</w:t>
            </w:r>
            <w:r>
              <w:t>)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НПА</w:t>
            </w:r>
            <w:r>
              <w:t xml:space="preserve"> - количество утвержденных НПА по </w:t>
            </w:r>
            <w:r w:rsidR="006D349B">
              <w:t>М</w:t>
            </w:r>
            <w:r>
              <w:t xml:space="preserve">П, </w:t>
            </w:r>
            <w:r w:rsidR="006D349B">
              <w:t>М</w:t>
            </w:r>
            <w:r>
              <w:t>ЦП, ВЦП ответственного исполни</w:t>
            </w:r>
            <w:r w:rsidR="00DD794E">
              <w:t>теля в соответствии с законом орайонном</w:t>
            </w:r>
            <w:r>
              <w:t xml:space="preserve"> бюджете на текущий финансовый год в установленные сроки;</w:t>
            </w:r>
          </w:p>
          <w:p w:rsidR="005D5F1F" w:rsidRDefault="005D5F1F" w:rsidP="00DD794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</w:t>
            </w:r>
            <w:r>
              <w:rPr>
                <w:vertAlign w:val="superscript"/>
              </w:rPr>
              <w:t>1</w:t>
            </w:r>
            <w:r>
              <w:t xml:space="preserve"> - количество ГП, ОЦП, ВЦП, РП ответственного исполнителя, финансируемых в соответствии с законом о </w:t>
            </w:r>
            <w:r w:rsidR="00DD794E">
              <w:t>район</w:t>
            </w:r>
            <w:r>
              <w:t>ном бюджете на текущий финансовый год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соблюдение требований законодательства Ярославской области по программно-целевому планированию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 &lt;Р&lt;= 30%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30% &lt;Р&lt;=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50% &lt;Р&lt;= 60%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60% &lt;Р&lt; 100%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82" w:type="dxa"/>
            <w:vMerge w:val="restart"/>
          </w:tcPr>
          <w:p w:rsidR="005D5F1F" w:rsidRDefault="005D5F1F" w:rsidP="00DD794E">
            <w:pPr>
              <w:pStyle w:val="ConsPlusNormal"/>
            </w:pPr>
            <w:r>
              <w:t xml:space="preserve">Приведение </w:t>
            </w:r>
            <w:r w:rsidR="00DD794E">
              <w:t>М</w:t>
            </w:r>
            <w:r>
              <w:t xml:space="preserve">П, </w:t>
            </w:r>
            <w:r w:rsidR="00DD794E">
              <w:t>М</w:t>
            </w:r>
            <w:r>
              <w:t xml:space="preserve">ЦП, ВЦП,  в соответствие с законом о </w:t>
            </w:r>
            <w:r w:rsidR="00DD794E">
              <w:t>район</w:t>
            </w:r>
            <w:r>
              <w:t>ном бюджете на текущий финансовый год  в установленные сроки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11</w:t>
            </w:r>
            <w:r>
              <w:t xml:space="preserve"> = (К</w:t>
            </w:r>
            <w:r>
              <w:rPr>
                <w:vertAlign w:val="subscript"/>
              </w:rPr>
              <w:t>ГП</w:t>
            </w:r>
            <w:r>
              <w:t xml:space="preserve"> + К</w:t>
            </w:r>
            <w:r>
              <w:rPr>
                <w:vertAlign w:val="subscript"/>
              </w:rPr>
              <w:t>ПП</w:t>
            </w:r>
            <w:r>
              <w:t>) / К</w:t>
            </w:r>
            <w:r>
              <w:rPr>
                <w:vertAlign w:val="subscript"/>
              </w:rPr>
              <w:t>т</w:t>
            </w:r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ГП</w:t>
            </w:r>
            <w:r>
              <w:t xml:space="preserve"> - количество </w:t>
            </w:r>
            <w:r w:rsidR="00DD794E">
              <w:t>М</w:t>
            </w:r>
            <w:r>
              <w:t>П ответственного исполнителя в  установленные сроки;</w:t>
            </w:r>
          </w:p>
          <w:p w:rsidR="005D5F1F" w:rsidRDefault="005D5F1F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ПП</w:t>
            </w:r>
            <w:r>
              <w:t xml:space="preserve"> - количество </w:t>
            </w:r>
            <w:r w:rsidR="004852E9">
              <w:t>МЦП, ВЦП, РП</w:t>
            </w:r>
            <w:r>
              <w:t xml:space="preserve"> ответственного исполнителя  в установленные сроки;</w:t>
            </w:r>
          </w:p>
          <w:p w:rsidR="005D5F1F" w:rsidRDefault="005D5F1F" w:rsidP="004852E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</w:t>
            </w:r>
            <w:r>
              <w:t xml:space="preserve"> - количество </w:t>
            </w:r>
            <w:r w:rsidR="004852E9">
              <w:t>М</w:t>
            </w:r>
            <w:r>
              <w:t xml:space="preserve">П, </w:t>
            </w:r>
            <w:r w:rsidR="004852E9">
              <w:t xml:space="preserve">МЦП, ВЦП, РП </w:t>
            </w:r>
            <w:r>
              <w:t xml:space="preserve"> ответственного исполнителя, финансируемых в соответствии с законом о </w:t>
            </w:r>
            <w:r w:rsidR="004852E9">
              <w:t>район</w:t>
            </w:r>
            <w:r>
              <w:t>ном бюджете на текущий финансовый год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087" w:type="dxa"/>
            <w:vMerge w:val="restart"/>
          </w:tcPr>
          <w:p w:rsidR="005D5F1F" w:rsidRDefault="005D5F1F" w:rsidP="0035475B">
            <w:pPr>
              <w:pStyle w:val="ConsPlusNormal"/>
            </w:pPr>
            <w:r>
              <w:t xml:space="preserve">соблюдение требований бюджетного законодательства по приведению </w:t>
            </w:r>
            <w:r w:rsidR="0035475B">
              <w:t>М</w:t>
            </w:r>
            <w:r>
              <w:t>П в соответствие с законом о бюджете на текущий финансовый год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 &lt;Р&lt; 30%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30% &lt;= Р&lt;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50% &lt;= Р&lt; 60%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60% &lt;= Р&lt; 100%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 xml:space="preserve">Размещение на официальных сайтах ОИВ </w:t>
            </w:r>
            <w:r>
              <w:lastRenderedPageBreak/>
              <w:t>информации о целевых программах и фактических результатах их реализации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12</w:t>
            </w:r>
            <w:r>
              <w:t xml:space="preserve"> = (К</w:t>
            </w:r>
            <w:r>
              <w:rPr>
                <w:vertAlign w:val="subscript"/>
              </w:rPr>
              <w:t>ПС</w:t>
            </w:r>
            <w:r>
              <w:t xml:space="preserve"> / К</w:t>
            </w:r>
            <w:r>
              <w:rPr>
                <w:vertAlign w:val="subscript"/>
              </w:rPr>
              <w:t>т</w:t>
            </w:r>
            <w:r>
              <w:rPr>
                <w:vertAlign w:val="superscript"/>
              </w:rPr>
              <w:t>1</w:t>
            </w:r>
            <w:r>
              <w:t xml:space="preserve"> + К</w:t>
            </w:r>
            <w:r>
              <w:rPr>
                <w:vertAlign w:val="subscript"/>
              </w:rPr>
              <w:t>ПО</w:t>
            </w:r>
            <w:r>
              <w:t xml:space="preserve"> / К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1</w:t>
            </w:r>
            <w:r>
              <w:t>) / 2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lastRenderedPageBreak/>
              <w:t>где:</w:t>
            </w:r>
          </w:p>
          <w:p w:rsidR="005D5F1F" w:rsidRDefault="005D5F1F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ПС</w:t>
            </w:r>
            <w:r>
              <w:t xml:space="preserve"> - количество целевых программ ответственного исполнителя, размещенных на официальных сайтах (текст НПА в актуальной редакции);</w:t>
            </w:r>
          </w:p>
          <w:p w:rsidR="005D5F1F" w:rsidRDefault="005D5F1F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</w:t>
            </w:r>
            <w:r>
              <w:rPr>
                <w:vertAlign w:val="superscript"/>
              </w:rPr>
              <w:t>1</w:t>
            </w:r>
            <w:r>
              <w:t xml:space="preserve"> - количество </w:t>
            </w:r>
            <w:r w:rsidR="000249A6">
              <w:t>М</w:t>
            </w:r>
            <w:r>
              <w:t xml:space="preserve">П, </w:t>
            </w:r>
            <w:r w:rsidR="000249A6">
              <w:t>М</w:t>
            </w:r>
            <w:r>
              <w:t xml:space="preserve">ЦП, ВЦП, РП ответственного исполнителя, финансируемых в соответствии с законом о </w:t>
            </w:r>
            <w:r w:rsidR="000249A6">
              <w:t>район</w:t>
            </w:r>
            <w:r>
              <w:t>ном бюджете на текущий финансовый год;</w:t>
            </w:r>
          </w:p>
          <w:p w:rsidR="005D5F1F" w:rsidRDefault="005D5F1F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ПО</w:t>
            </w:r>
            <w:r>
              <w:t xml:space="preserve"> - количество отчетов о реализации целевых программ ответственного исполнителя за отчетный год, размещенных на официальных сайтах;</w:t>
            </w:r>
          </w:p>
          <w:p w:rsidR="005D5F1F" w:rsidRDefault="005D5F1F" w:rsidP="00B46EC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1</w:t>
            </w:r>
            <w:r>
              <w:t xml:space="preserve"> - количество </w:t>
            </w:r>
            <w:r w:rsidR="00B46ECC">
              <w:t>М</w:t>
            </w:r>
            <w:r>
              <w:t xml:space="preserve">П, ОЦП, ВЦП, РП ответственного исполнителя, финансируемых в соответствии с законом о </w:t>
            </w:r>
            <w:r w:rsidR="000249A6">
              <w:t>район</w:t>
            </w:r>
            <w:r>
              <w:t>ном бюджете в отчетном финансовом году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 = 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 xml:space="preserve">соблюдение требований </w:t>
            </w:r>
            <w:r>
              <w:lastRenderedPageBreak/>
              <w:t>законодательства Ярославской области по программно-целевому планированию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 &lt;Р&lt; 30%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30% &lt;= Р&lt;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50% &lt;= Р&lt; 60%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60% &lt;= Р&lt; 100%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82" w:type="dxa"/>
            <w:vMerge w:val="restart"/>
          </w:tcPr>
          <w:p w:rsidR="005D5F1F" w:rsidRDefault="005D5F1F" w:rsidP="00233B3C">
            <w:pPr>
              <w:pStyle w:val="ConsPlusNormal"/>
            </w:pPr>
            <w:r>
              <w:t xml:space="preserve">Эффективность расходов бюджета на </w:t>
            </w:r>
            <w:r w:rsidR="00233B3C">
              <w:t>М</w:t>
            </w:r>
            <w:r>
              <w:t xml:space="preserve">П, </w:t>
            </w:r>
            <w:r w:rsidR="00233B3C">
              <w:t>М</w:t>
            </w:r>
            <w:r>
              <w:t xml:space="preserve">ЦП, ВЦП, РП, 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13</w:t>
            </w:r>
            <w:r>
              <w:t xml:space="preserve"> = Э / К</w:t>
            </w:r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 xml:space="preserve">Э - количество высокоэффективных </w:t>
            </w:r>
            <w:r w:rsidR="00233B3C">
              <w:t>МП, МЦП, ВЦП, РП</w:t>
            </w:r>
            <w:r>
              <w:t>;</w:t>
            </w:r>
          </w:p>
          <w:p w:rsidR="005D5F1F" w:rsidRDefault="005D5F1F" w:rsidP="00233B3C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</w:t>
            </w:r>
            <w:r>
              <w:t xml:space="preserve"> - количество </w:t>
            </w:r>
            <w:r w:rsidR="00233B3C">
              <w:t>М</w:t>
            </w:r>
            <w:r>
              <w:t xml:space="preserve">П, </w:t>
            </w:r>
            <w:r w:rsidR="00233B3C">
              <w:t>МЦП, ВЦП, РП</w:t>
            </w:r>
            <w:r>
              <w:t xml:space="preserve"> ответственного исполнителя, финансируемых в соответствии с законом о</w:t>
            </w:r>
            <w:r w:rsidR="00233B3C">
              <w:t xml:space="preserve"> район</w:t>
            </w:r>
            <w:r>
              <w:t>ном бюджете в отчетном финансовом году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087" w:type="dxa"/>
            <w:vMerge w:val="restart"/>
          </w:tcPr>
          <w:p w:rsidR="005D5F1F" w:rsidRDefault="005D5F1F" w:rsidP="00233B3C">
            <w:pPr>
              <w:pStyle w:val="ConsPlusNormal"/>
            </w:pPr>
            <w:r>
              <w:t xml:space="preserve">оценка эффективности расходов бюджета по </w:t>
            </w:r>
            <w:r w:rsidR="00233B3C">
              <w:t>М</w:t>
            </w:r>
            <w:r>
              <w:t>П/подпрограммам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 &lt;Р&lt; 30%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30% &lt;= Р&lt;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50% &lt;= Р&lt; 60%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60% &lt;= Р&lt; 100%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</w:tcPr>
          <w:p w:rsidR="005D5F1F" w:rsidRDefault="005D5F1F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1839" w:type="dxa"/>
            <w:gridSpan w:val="4"/>
          </w:tcPr>
          <w:p w:rsidR="005D5F1F" w:rsidRDefault="005D5F1F" w:rsidP="00233B3C">
            <w:pPr>
              <w:pStyle w:val="ConsPlusNormal"/>
            </w:pPr>
            <w:r>
              <w:t xml:space="preserve">Управление деятельностью </w:t>
            </w:r>
            <w:r w:rsidR="00233B3C">
              <w:t>муниципаль</w:t>
            </w:r>
            <w:r>
              <w:t>ных учреждений</w:t>
            </w:r>
          </w:p>
        </w:tc>
        <w:tc>
          <w:tcPr>
            <w:tcW w:w="1191" w:type="dxa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191" w:type="dxa"/>
          </w:tcPr>
          <w:p w:rsidR="005D5F1F" w:rsidRDefault="005D5F1F">
            <w:pPr>
              <w:pStyle w:val="ConsPlusNormal"/>
            </w:pPr>
          </w:p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82" w:type="dxa"/>
            <w:vMerge w:val="restart"/>
          </w:tcPr>
          <w:p w:rsidR="005D5F1F" w:rsidRDefault="00233B3C" w:rsidP="0068572D">
            <w:pPr>
              <w:pStyle w:val="ConsPlusNormal"/>
            </w:pPr>
            <w:r>
              <w:t>Доля муниципаль</w:t>
            </w:r>
            <w:r w:rsidR="005D5F1F">
              <w:t xml:space="preserve">ных учреждений ГРБС, выполнивших </w:t>
            </w:r>
            <w:r>
              <w:t>М</w:t>
            </w:r>
            <w:r w:rsidR="005D5F1F">
              <w:t xml:space="preserve">З на 100%, в общем количестве </w:t>
            </w:r>
            <w:r>
              <w:t>муниципаль</w:t>
            </w:r>
            <w:r w:rsidR="005D5F1F">
              <w:t xml:space="preserve">ных учреждений ГРБС, которым </w:t>
            </w:r>
            <w:r w:rsidR="005D5F1F">
              <w:lastRenderedPageBreak/>
              <w:t>установлены</w:t>
            </w:r>
            <w:r>
              <w:t>М</w:t>
            </w:r>
            <w:r w:rsidR="005D5F1F">
              <w:t>З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14</w:t>
            </w:r>
            <w:r>
              <w:t xml:space="preserve"> = (</w:t>
            </w:r>
            <w:proofErr w:type="spellStart"/>
            <w:r w:rsidR="00233B3C">
              <w:t>М</w:t>
            </w:r>
            <w:r>
              <w:t>У</w:t>
            </w:r>
            <w:r>
              <w:rPr>
                <w:vertAlign w:val="subscript"/>
              </w:rPr>
              <w:t>з</w:t>
            </w:r>
            <w:proofErr w:type="spellEnd"/>
            <w:r>
              <w:t xml:space="preserve"> / </w:t>
            </w:r>
            <w:proofErr w:type="spellStart"/>
            <w:r>
              <w:t>Ку</w:t>
            </w:r>
            <w:proofErr w:type="spellEnd"/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233B3C">
            <w:pPr>
              <w:pStyle w:val="ConsPlusNormal"/>
            </w:pPr>
            <w:proofErr w:type="spellStart"/>
            <w:r>
              <w:t>М</w:t>
            </w:r>
            <w:r w:rsidR="005D5F1F">
              <w:t>У</w:t>
            </w:r>
            <w:r w:rsidR="005D5F1F">
              <w:rPr>
                <w:vertAlign w:val="subscript"/>
              </w:rPr>
              <w:t>з</w:t>
            </w:r>
            <w:proofErr w:type="spellEnd"/>
            <w:r w:rsidR="00675295">
              <w:t xml:space="preserve"> - количество муниципаль</w:t>
            </w:r>
            <w:r w:rsidR="005D5F1F">
              <w:t xml:space="preserve">ных учреждений ГРБС, выполнивших в отчетном финансовом году </w:t>
            </w:r>
            <w:r w:rsidR="00675295">
              <w:t>М</w:t>
            </w:r>
            <w:r w:rsidR="005D5F1F">
              <w:t xml:space="preserve">З на 100% по показателям объема с учетом допустимых (возможных) </w:t>
            </w:r>
            <w:r w:rsidR="005D5F1F">
              <w:lastRenderedPageBreak/>
              <w:t>отклонений;</w:t>
            </w:r>
          </w:p>
          <w:p w:rsidR="005D5F1F" w:rsidRDefault="005D5F1F" w:rsidP="00675295">
            <w:pPr>
              <w:pStyle w:val="ConsPlusNormal"/>
            </w:pPr>
            <w:r>
              <w:t xml:space="preserve">Ку - общее количество </w:t>
            </w:r>
            <w:r w:rsidR="00675295">
              <w:t>муниципаль</w:t>
            </w:r>
            <w:r>
              <w:t>ных учреждений ГРБС, которым установлены</w:t>
            </w:r>
            <w:r w:rsidR="00675295">
              <w:t>М</w:t>
            </w:r>
            <w:r>
              <w:t>З в отчетном финансовом году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Р&lt; 80%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87" w:type="dxa"/>
            <w:vMerge w:val="restart"/>
          </w:tcPr>
          <w:p w:rsidR="005D5F1F" w:rsidRDefault="005D5F1F" w:rsidP="00675295">
            <w:pPr>
              <w:pStyle w:val="ConsPlusNormal"/>
            </w:pPr>
            <w:r>
              <w:t xml:space="preserve">оценка итогов выполнения </w:t>
            </w:r>
            <w:r w:rsidR="00675295">
              <w:t>М</w:t>
            </w:r>
            <w:r>
              <w:t>З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5.2</w:t>
            </w: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85%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90%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95%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82" w:type="dxa"/>
            <w:vMerge w:val="restart"/>
          </w:tcPr>
          <w:p w:rsidR="005D5F1F" w:rsidRDefault="005D5F1F" w:rsidP="0068572D">
            <w:pPr>
              <w:pStyle w:val="ConsPlusNormal"/>
            </w:pPr>
            <w:r>
              <w:t xml:space="preserve">Наличие результатов контроля за исполнением </w:t>
            </w:r>
            <w:r w:rsidR="0068572D">
              <w:t>М</w:t>
            </w:r>
            <w:r>
              <w:t>З по итогам года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15</w:t>
            </w:r>
            <w:r>
              <w:t xml:space="preserve"> = О</w:t>
            </w:r>
            <w:r>
              <w:rPr>
                <w:vertAlign w:val="subscript"/>
              </w:rPr>
              <w:t>СВ</w:t>
            </w:r>
            <w:r>
              <w:t>,</w:t>
            </w:r>
          </w:p>
          <w:p w:rsidR="005D5F1F" w:rsidRDefault="005D5F1F">
            <w:pPr>
              <w:pStyle w:val="ConsPlusNormal"/>
            </w:pPr>
          </w:p>
          <w:p w:rsidR="005D5F1F" w:rsidRDefault="005D5F1F" w:rsidP="0068572D">
            <w:pPr>
              <w:pStyle w:val="ConsPlusNormal"/>
            </w:pPr>
            <w:r>
              <w:t>где О</w:t>
            </w:r>
            <w:r>
              <w:rPr>
                <w:vertAlign w:val="subscript"/>
              </w:rPr>
              <w:t>СВ</w:t>
            </w:r>
            <w:r>
              <w:t xml:space="preserve"> - наличие сводного отчета о выполнении </w:t>
            </w:r>
            <w:r w:rsidR="0068572D">
              <w:t>М</w:t>
            </w:r>
            <w:r>
              <w:t>З за год на сайте ОИВ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нет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 w:rsidP="0068572D">
            <w:pPr>
              <w:pStyle w:val="ConsPlusNormal"/>
            </w:pPr>
            <w:r>
              <w:t xml:space="preserve">оценка итогов выполнения </w:t>
            </w:r>
            <w:r w:rsidR="0068572D">
              <w:t>М</w:t>
            </w:r>
            <w:r>
              <w:t>З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да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882" w:type="dxa"/>
            <w:vMerge w:val="restart"/>
          </w:tcPr>
          <w:p w:rsidR="005D5F1F" w:rsidRDefault="005D5F1F" w:rsidP="0068572D">
            <w:pPr>
              <w:pStyle w:val="ConsPlusNormal"/>
            </w:pPr>
            <w:r>
              <w:t xml:space="preserve">Доля возвращенных остатков субсидий, образовавшихся у БУ/АУ в связи с невыполнением показателей объемов услуг (работ), установленных в </w:t>
            </w:r>
            <w:r w:rsidR="0068572D">
              <w:t>М</w:t>
            </w:r>
            <w:r>
              <w:t>З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16</w:t>
            </w:r>
            <w:r>
              <w:t xml:space="preserve"> = </w:t>
            </w:r>
            <w:proofErr w:type="spellStart"/>
            <w:r>
              <w:t>Vв</w:t>
            </w:r>
            <w:proofErr w:type="spellEnd"/>
            <w:r>
              <w:t xml:space="preserve"> / </w:t>
            </w:r>
            <w:proofErr w:type="spellStart"/>
            <w:r>
              <w:t>Vо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B46ECC" w:rsidRDefault="005D5F1F">
            <w:pPr>
              <w:pStyle w:val="ConsPlusNormal"/>
            </w:pPr>
            <w:proofErr w:type="spellStart"/>
            <w:r>
              <w:t>Vв</w:t>
            </w:r>
            <w:proofErr w:type="spellEnd"/>
            <w:r>
              <w:t xml:space="preserve"> - объем возвращенных в текущем финансовом году в </w:t>
            </w:r>
            <w:proofErr w:type="spellStart"/>
            <w:r w:rsidR="00B46ECC">
              <w:t>район</w:t>
            </w:r>
            <w:r>
              <w:t>н</w:t>
            </w:r>
            <w:r w:rsidR="00B46ECC">
              <w:t>ы</w:t>
            </w:r>
            <w:proofErr w:type="spellEnd"/>
          </w:p>
          <w:p w:rsidR="005D5F1F" w:rsidRDefault="005D5F1F">
            <w:pPr>
              <w:pStyle w:val="ConsPlusNormal"/>
            </w:pPr>
            <w:r>
              <w:t xml:space="preserve">й бюджет остатков субсидий на выполнение </w:t>
            </w:r>
            <w:r w:rsidR="00B46ECC">
              <w:t>М</w:t>
            </w:r>
            <w:r>
              <w:t xml:space="preserve">З, образовавшихся у БУ/АУ в связи с невыполнением в отчетном году показателей объемов услуг (работ), установленных в </w:t>
            </w:r>
            <w:r w:rsidR="0068572D">
              <w:t>М</w:t>
            </w:r>
            <w:r>
              <w:t>З;</w:t>
            </w:r>
          </w:p>
          <w:p w:rsidR="005D5F1F" w:rsidRDefault="005D5F1F" w:rsidP="00B46ECC">
            <w:pPr>
              <w:pStyle w:val="ConsPlusNormal"/>
            </w:pPr>
            <w:proofErr w:type="spellStart"/>
            <w:r>
              <w:t>Vо</w:t>
            </w:r>
            <w:proofErr w:type="spellEnd"/>
            <w:r>
              <w:t xml:space="preserve"> - общий объем, подлежащий к возврату в </w:t>
            </w:r>
            <w:proofErr w:type="spellStart"/>
            <w:r w:rsidR="00B46ECC">
              <w:t>районный</w:t>
            </w:r>
            <w:r>
              <w:t>бюджет</w:t>
            </w:r>
            <w:proofErr w:type="spellEnd"/>
            <w:r>
              <w:t xml:space="preserve">, остатков субсидий на выполнение </w:t>
            </w:r>
            <w:r w:rsidR="0068572D">
              <w:t>М</w:t>
            </w:r>
            <w:r>
              <w:t xml:space="preserve">З, образовавшихся у БУ/АУ в связи с невыполнением в отчетном году показателей объемов услуг (работ), установленных </w:t>
            </w:r>
            <w:r w:rsidR="0068572D">
              <w:t>в М</w:t>
            </w:r>
            <w:r>
              <w:t>З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 100%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087" w:type="dxa"/>
            <w:vMerge w:val="restart"/>
          </w:tcPr>
          <w:p w:rsidR="005D5F1F" w:rsidRDefault="005D5F1F" w:rsidP="0068572D">
            <w:pPr>
              <w:pStyle w:val="ConsPlusNormal"/>
            </w:pPr>
            <w:r>
              <w:t xml:space="preserve">соблюдение требований законодательства Ярославской области по возврату остатков субсидий на выполнение </w:t>
            </w:r>
            <w:r w:rsidR="0068572D">
              <w:t>М</w:t>
            </w:r>
            <w:r>
              <w:t>З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882" w:type="dxa"/>
            <w:vMerge w:val="restart"/>
          </w:tcPr>
          <w:p w:rsidR="005D5F1F" w:rsidRDefault="005D5F1F" w:rsidP="0068572D">
            <w:pPr>
              <w:pStyle w:val="ConsPlusNormal"/>
            </w:pPr>
            <w:r>
              <w:t xml:space="preserve">Осуществление оценки потребности в </w:t>
            </w:r>
            <w:r w:rsidR="0068572D">
              <w:t>муниципаль</w:t>
            </w:r>
            <w:r>
              <w:t>ных услугах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17</w:t>
            </w:r>
            <w:r>
              <w:t xml:space="preserve"> = О</w:t>
            </w:r>
            <w:r>
              <w:rPr>
                <w:vertAlign w:val="subscript"/>
              </w:rPr>
              <w:t>П</w:t>
            </w:r>
            <w:r>
              <w:t>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 О</w:t>
            </w:r>
            <w:r>
              <w:rPr>
                <w:vertAlign w:val="subscript"/>
              </w:rPr>
              <w:t>П</w:t>
            </w:r>
            <w:r>
              <w:t xml:space="preserve"> - наличие отчета об оценке потребности и утвержденных ГРБС методик оценки потребности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нет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 w:rsidP="0068572D">
            <w:pPr>
              <w:pStyle w:val="ConsPlusNormal"/>
            </w:pPr>
            <w:r>
              <w:t xml:space="preserve">оценка деятельности ГРБС по мониторингу и оценке потребности в </w:t>
            </w:r>
            <w:r w:rsidR="0068572D">
              <w:t>муниципаль</w:t>
            </w:r>
            <w:r>
              <w:t>ных услугах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да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882" w:type="dxa"/>
            <w:vMerge w:val="restart"/>
          </w:tcPr>
          <w:p w:rsidR="005D5F1F" w:rsidRDefault="005D5F1F" w:rsidP="0068572D">
            <w:pPr>
              <w:pStyle w:val="ConsPlusNormal"/>
            </w:pPr>
            <w:r>
              <w:t xml:space="preserve">Наличие НПА о создании общественных советов по проведению независимой </w:t>
            </w:r>
            <w:r>
              <w:lastRenderedPageBreak/>
              <w:t>оценки качества оказания услуг (в обязательном порядке - по организациям культуры,  организациям социального обслуживания, образовательным организациям, по остальным - при наличии)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18</w:t>
            </w:r>
            <w:r>
              <w:t xml:space="preserve"> = П</w:t>
            </w:r>
            <w:r>
              <w:rPr>
                <w:vertAlign w:val="subscript"/>
              </w:rPr>
              <w:t>О</w:t>
            </w:r>
            <w:r>
              <w:t>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 П</w:t>
            </w:r>
            <w:r>
              <w:rPr>
                <w:vertAlign w:val="subscript"/>
              </w:rPr>
              <w:t>О</w:t>
            </w:r>
            <w:r>
              <w:t xml:space="preserve"> - наличие НПА о создании общественных советов по </w:t>
            </w:r>
            <w:r>
              <w:lastRenderedPageBreak/>
              <w:t>проведению независимой оценки качества оказания услуг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 = нет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 w:rsidP="0068572D">
            <w:pPr>
              <w:pStyle w:val="ConsPlusNormal"/>
            </w:pPr>
            <w:r>
              <w:t xml:space="preserve">оценка полноты правового регулирования </w:t>
            </w:r>
            <w:r>
              <w:lastRenderedPageBreak/>
              <w:t xml:space="preserve">оказания </w:t>
            </w:r>
            <w:r w:rsidR="0068572D">
              <w:t>муниципаль</w:t>
            </w:r>
            <w:r>
              <w:t>ных услуг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5.6</w:t>
            </w:r>
          </w:p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да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Прирост объема доходов от приносящей доход деятельности БУ и АУ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19</w:t>
            </w:r>
            <w:r>
              <w:t xml:space="preserve"> = (Д</w:t>
            </w:r>
            <w:r>
              <w:rPr>
                <w:vertAlign w:val="subscript"/>
              </w:rPr>
              <w:t>О</w:t>
            </w:r>
            <w:r>
              <w:t xml:space="preserve"> / Д</w:t>
            </w:r>
            <w:r>
              <w:rPr>
                <w:vertAlign w:val="subscript"/>
              </w:rPr>
              <w:t>П</w:t>
            </w:r>
            <w:r>
              <w:t xml:space="preserve"> - 1)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если Д</w:t>
            </w:r>
            <w:r>
              <w:rPr>
                <w:vertAlign w:val="subscript"/>
              </w:rPr>
              <w:t>О</w:t>
            </w:r>
            <w:r>
              <w:t>&gt; 0 и Д</w:t>
            </w:r>
            <w:r>
              <w:rPr>
                <w:vertAlign w:val="subscript"/>
              </w:rPr>
              <w:t>П</w:t>
            </w:r>
            <w:r>
              <w:t>&gt; 0</w:t>
            </w:r>
          </w:p>
          <w:p w:rsidR="005D5F1F" w:rsidRDefault="005D5F1F">
            <w:pPr>
              <w:pStyle w:val="ConsPlusNormal"/>
            </w:pPr>
            <w:r>
              <w:t>или Р</w:t>
            </w:r>
            <w:r>
              <w:rPr>
                <w:vertAlign w:val="subscript"/>
              </w:rPr>
              <w:t>19</w:t>
            </w:r>
            <w:r>
              <w:t xml:space="preserve"> = 0%,</w:t>
            </w:r>
          </w:p>
          <w:p w:rsidR="005D5F1F" w:rsidRDefault="005D5F1F">
            <w:pPr>
              <w:pStyle w:val="ConsPlusNormal"/>
            </w:pPr>
            <w:r>
              <w:t>если Д</w:t>
            </w:r>
            <w:r>
              <w:rPr>
                <w:vertAlign w:val="subscript"/>
              </w:rPr>
              <w:t>О</w:t>
            </w:r>
            <w:r>
              <w:t xml:space="preserve"> = Д</w:t>
            </w:r>
            <w:r>
              <w:rPr>
                <w:vertAlign w:val="subscript"/>
              </w:rPr>
              <w:t>П</w:t>
            </w:r>
            <w:r>
              <w:t xml:space="preserve"> = 0</w:t>
            </w:r>
          </w:p>
          <w:p w:rsidR="005D5F1F" w:rsidRDefault="005D5F1F">
            <w:pPr>
              <w:pStyle w:val="ConsPlusNormal"/>
            </w:pPr>
            <w:r>
              <w:t>или Р</w:t>
            </w:r>
            <w:r>
              <w:rPr>
                <w:vertAlign w:val="subscript"/>
              </w:rPr>
              <w:t>19</w:t>
            </w:r>
            <w:r>
              <w:t xml:space="preserve"> = 100%,</w:t>
            </w:r>
          </w:p>
          <w:p w:rsidR="005D5F1F" w:rsidRDefault="005D5F1F">
            <w:pPr>
              <w:pStyle w:val="ConsPlusNormal"/>
            </w:pPr>
            <w:r>
              <w:t>если Д</w:t>
            </w:r>
            <w:r>
              <w:rPr>
                <w:vertAlign w:val="subscript"/>
              </w:rPr>
              <w:t>О</w:t>
            </w:r>
            <w:r>
              <w:t>&gt; 0 и Д</w:t>
            </w:r>
            <w:r>
              <w:rPr>
                <w:vertAlign w:val="subscript"/>
              </w:rPr>
              <w:t>П</w:t>
            </w:r>
            <w:r>
              <w:t xml:space="preserve"> = 0,</w:t>
            </w: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- объем доходов от приносящей доход деятельности государственных АУ и БУ, функционально подчиненных ГРБС, за отчетный год;</w:t>
            </w:r>
          </w:p>
          <w:p w:rsidR="005D5F1F" w:rsidRDefault="005D5F1F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П</w:t>
            </w:r>
            <w:r>
              <w:t xml:space="preserve"> - объем доходов от приносящей доход деятельности государственных АУ и БУ, функционально подчиненных ГРБС, за год, предшествующий отчетному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Р&lt;= 0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эффективности деятельности учреждений по привлечению внебюджетных средств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5% &gt;Р&gt; 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10% &gt;Р&gt;= 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15% &gt;Р&gt;= 10%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20% &gt;Р&gt;= 15%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20%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Уровень просроченной кредиторской задолженности БУ и АУ на конец отчетного года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20</w:t>
            </w:r>
            <w:r>
              <w:t xml:space="preserve"> = (КЗ</w:t>
            </w:r>
            <w:r>
              <w:rPr>
                <w:vertAlign w:val="subscript"/>
              </w:rPr>
              <w:t>Т</w:t>
            </w:r>
            <w:r>
              <w:t xml:space="preserve"> / ФО)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КЗ</w:t>
            </w:r>
            <w:r>
              <w:rPr>
                <w:vertAlign w:val="subscript"/>
              </w:rPr>
              <w:t>Т</w:t>
            </w:r>
            <w:r>
              <w:t xml:space="preserve"> - объем просроченной кредиторской задолженности БУ и АУ на 01 января текущего года;</w:t>
            </w:r>
          </w:p>
          <w:p w:rsidR="005D5F1F" w:rsidRDefault="005D5F1F">
            <w:pPr>
              <w:pStyle w:val="ConsPlusNormal"/>
            </w:pPr>
            <w:r>
              <w:t>ФО - объем финансового обеспечения БУ и АУ в соответствии с отчетом об исполнении ПФХД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50% &lt;Р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уровня просроченной кредиторской задолженности БУ и АУ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20% &lt;Р&lt;=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5% &lt;Р&lt;= 20%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1% &lt;Р&lt;= 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 &lt;Р&lt;= 1%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0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Количество подведомственных БУ и АУ, превысивших установленные предельно допустимые значения просроченной кредиторской задолженности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21</w:t>
            </w:r>
            <w:r>
              <w:t xml:space="preserve"> = А,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 А - количество подведомственных БУ и АУ, превысивших установленные предельно допустимые значения просроченной кредиторской задолженности на 01 января текущего года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1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деятельности ГРБС в части контроля предельно допустимых значений просроченной кредиторской задолженности БУ и АУ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0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882" w:type="dxa"/>
            <w:vMerge w:val="restart"/>
          </w:tcPr>
          <w:p w:rsidR="005D5F1F" w:rsidRDefault="005D5F1F" w:rsidP="00355B9D">
            <w:pPr>
              <w:pStyle w:val="ConsPlusNormal"/>
            </w:pPr>
            <w:r>
              <w:t xml:space="preserve">Наличие эффективных контрактов с руководителями </w:t>
            </w:r>
            <w:r w:rsidR="00355B9D">
              <w:t>муниципаль</w:t>
            </w:r>
            <w:r>
              <w:t>ных учреждений (оплата труда определяется с учетом показателей результатов профессиональной деятельности)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22</w:t>
            </w:r>
            <w:r>
              <w:t xml:space="preserve"> = (Р</w:t>
            </w:r>
            <w:r>
              <w:rPr>
                <w:vertAlign w:val="subscript"/>
              </w:rPr>
              <w:t>ЗП</w:t>
            </w:r>
            <w:r>
              <w:t xml:space="preserve"> / Н</w:t>
            </w:r>
            <w:r>
              <w:rPr>
                <w:vertAlign w:val="subscript"/>
              </w:rPr>
              <w:t>у</w:t>
            </w:r>
            <w:r>
              <w:t>)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ЗП</w:t>
            </w:r>
            <w:r>
              <w:t xml:space="preserve"> - количество руководителей </w:t>
            </w:r>
            <w:r w:rsidR="00355B9D">
              <w:t>муниципаль</w:t>
            </w:r>
            <w:r>
              <w:t>ных учреждений, для которых оплата труда определяется с учетом показателей результатов их профессиональной деятельности;</w:t>
            </w:r>
          </w:p>
          <w:p w:rsidR="005D5F1F" w:rsidRDefault="005D5F1F" w:rsidP="00355B9D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У</w:t>
            </w:r>
            <w:r>
              <w:t xml:space="preserve"> - количество </w:t>
            </w:r>
            <w:r w:rsidR="00355B9D">
              <w:t>муниципаль</w:t>
            </w:r>
            <w:r>
              <w:t>ных учреждений, подведомственных ГРБС, за отчетный год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 50%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 w:rsidP="00355B9D">
            <w:pPr>
              <w:pStyle w:val="ConsPlusNormal"/>
            </w:pPr>
            <w:r>
              <w:t>наличие эффективн</w:t>
            </w:r>
            <w:r w:rsidR="00355B9D">
              <w:t>ых контрактов с руководителями муниципаль</w:t>
            </w:r>
            <w:r>
              <w:t>ных учреждений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5.1</w:t>
            </w: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70%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90%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</w:tcPr>
          <w:p w:rsidR="005D5F1F" w:rsidRDefault="005D5F1F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11839" w:type="dxa"/>
            <w:gridSpan w:val="4"/>
          </w:tcPr>
          <w:p w:rsidR="005D5F1F" w:rsidRDefault="005D5F1F">
            <w:pPr>
              <w:pStyle w:val="ConsPlusNormal"/>
            </w:pPr>
            <w:r>
              <w:t>Управление отдельными видами расходов</w:t>
            </w:r>
          </w:p>
        </w:tc>
        <w:tc>
          <w:tcPr>
            <w:tcW w:w="1191" w:type="dxa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191" w:type="dxa"/>
          </w:tcPr>
          <w:p w:rsidR="005D5F1F" w:rsidRDefault="005D5F1F">
            <w:pPr>
              <w:pStyle w:val="ConsPlusNormal"/>
            </w:pPr>
          </w:p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 w:rsidRPr="0013469F">
              <w:t>4.1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 xml:space="preserve">Доля целевых межбюджетных трансфертов в форме субсидий и иных межбюджетных трансфертов, планируемых к предоставлению МО из областного бюджета в текущем финансовом году, распределяемых законом о бюджете (первоначальная </w:t>
            </w:r>
            <w:r>
              <w:lastRenderedPageBreak/>
              <w:t>редакция), в общем объеме целевых межбюджетных трансфертов в форме субсидий и иных межбюджетных трансфертов, планируемых к предоставлению МО из бюджета в текущем финансовом году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23</w:t>
            </w:r>
            <w:r>
              <w:t xml:space="preserve"> = (Т</w:t>
            </w:r>
            <w:r>
              <w:rPr>
                <w:vertAlign w:val="subscript"/>
              </w:rPr>
              <w:t>З</w:t>
            </w:r>
            <w:r>
              <w:t xml:space="preserve"> / Т)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Т</w:t>
            </w:r>
            <w:r>
              <w:rPr>
                <w:vertAlign w:val="subscript"/>
              </w:rPr>
              <w:t>З</w:t>
            </w:r>
            <w:r>
              <w:t xml:space="preserve"> - объем целевых межбюджетных трансфертов МО в форме субсидий и иных межбюджетных трансфертов из областного бюджета, распределение которых на текущий финансовый год утверждено законом о бюджете (первоначальная редакция);</w:t>
            </w:r>
          </w:p>
          <w:p w:rsidR="005D5F1F" w:rsidRDefault="005D5F1F">
            <w:pPr>
              <w:pStyle w:val="ConsPlusNormal"/>
            </w:pPr>
            <w:r>
              <w:t xml:space="preserve">Т - общий объем целевых межбюджетных трансфертов МО в форме субсидий и иных межбюджетных трансфертов, </w:t>
            </w:r>
            <w:r>
              <w:lastRenderedPageBreak/>
              <w:t>предусмотренных законом о бюджете в текущем финансовом году (первоначальная редакция)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Р&lt; 20%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 xml:space="preserve">соблюдение требований бюджетного законодательства Российской Федерации и Ярославской области по нормативно-правовому </w:t>
            </w:r>
            <w:r>
              <w:lastRenderedPageBreak/>
              <w:t>регулированию субсидий МО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4.7</w:t>
            </w: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20%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40%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60%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 w:rsidRPr="0013469F">
              <w:lastRenderedPageBreak/>
              <w:t>4.2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 xml:space="preserve">Наличие утвержденных на срок не менее 3 лет (в рамках перечня расходных обязательств МО,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которых предоставляются субсидии из областного бюджета) целевых показателей результатов предоставления субсидий и их значения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24</w:t>
            </w:r>
            <w:r>
              <w:t xml:space="preserve"> = (Р</w:t>
            </w:r>
            <w:r>
              <w:rPr>
                <w:vertAlign w:val="subscript"/>
              </w:rPr>
              <w:t>Р</w:t>
            </w:r>
            <w:r>
              <w:t xml:space="preserve"> / РО)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Р</w:t>
            </w:r>
            <w:r>
              <w:t xml:space="preserve"> - количество субсидий, планируемых к предоставлению в текущем финансовом году из областного бюджета, с установленными целевыми показателями результативности предоставления субсидий и их значениями (по состоянию на 01 января);</w:t>
            </w:r>
          </w:p>
          <w:p w:rsidR="005D5F1F" w:rsidRDefault="005D5F1F">
            <w:pPr>
              <w:pStyle w:val="ConsPlusNormal"/>
            </w:pPr>
            <w:r>
              <w:t>РО - количество субсидий, планируемых к предоставлению в текущем финансовом году из областного бюджета (по состоянию на 01 января)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 60%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соблюдение требований бюджетного законодательства Российской Федерации по нормативно-правовому регулированию субсидий МО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4.8</w:t>
            </w: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60%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70%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90%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Доля утвержденных порядков (методик) предоставления и распределения субсидий юридическим лицам (за исключением субсидий государственным учреждениям), индивидуальным предпринимателям, физическим лицам, НКО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25</w:t>
            </w:r>
            <w:r>
              <w:t xml:space="preserve"> = (С</w:t>
            </w:r>
            <w:r>
              <w:rPr>
                <w:vertAlign w:val="subscript"/>
              </w:rPr>
              <w:t>юл1</w:t>
            </w:r>
            <w:r>
              <w:t xml:space="preserve"> / </w:t>
            </w:r>
            <w:proofErr w:type="spellStart"/>
            <w:r>
              <w:t>С</w:t>
            </w:r>
            <w:r>
              <w:rPr>
                <w:vertAlign w:val="subscript"/>
              </w:rPr>
              <w:t>юл</w:t>
            </w:r>
            <w:proofErr w:type="spellEnd"/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юл1</w:t>
            </w:r>
            <w:r>
              <w:t xml:space="preserve"> - сумма субсидий юридическим лицам (за исключением субсидий государственным учреждениям), индивидуальным предпринимателям, физическим лицам, НКО, запланированная в бюджете на текущий год в соответствии с порядками (методиками), которые утверждены НПА;</w:t>
            </w:r>
          </w:p>
          <w:p w:rsidR="005D5F1F" w:rsidRDefault="005D5F1F">
            <w:pPr>
              <w:pStyle w:val="ConsPlusNormal"/>
            </w:pPr>
            <w:proofErr w:type="spellStart"/>
            <w:r>
              <w:t>С</w:t>
            </w:r>
            <w:r>
              <w:rPr>
                <w:vertAlign w:val="subscript"/>
              </w:rPr>
              <w:t>юл</w:t>
            </w:r>
            <w:proofErr w:type="spellEnd"/>
            <w:r>
              <w:t xml:space="preserve"> - общая сумма субсидий юридическим лицам (за исключением субсидий государственным учреждениям), индивидуальным предпринимателям, физическим лицам, </w:t>
            </w:r>
            <w:r>
              <w:lastRenderedPageBreak/>
              <w:t>НКО, запланированная в бюджете на текущий год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Р&lt; 100%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 xml:space="preserve">соблюдение требований бюджетного законодательства Российской Федерации и Ярославской области по нормативно-правовому регулированию субсидий </w:t>
            </w:r>
            <w:r>
              <w:lastRenderedPageBreak/>
              <w:t>юридическим лицам (за исключением субсидий государственным учреждениям), индивидуальным предпринимателям, физическим лицам, НКО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Наличие в порядках (методиках) предоставления субсидий юридическим лицам, индивидуальным предпринимателям, физическим лицам, НКО (в форме грантов) показателей результатов и методики оценки результативности и эффективности предоставления субсидий юридическим лицам, индивидуальным предпринимателям, физическим лицам, НКО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26</w:t>
            </w:r>
            <w:r>
              <w:t xml:space="preserve"> = С</w:t>
            </w:r>
            <w:r>
              <w:rPr>
                <w:vertAlign w:val="subscript"/>
              </w:rPr>
              <w:t>р</w:t>
            </w:r>
            <w:r>
              <w:t xml:space="preserve"> / С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р</w:t>
            </w:r>
            <w:r>
              <w:t xml:space="preserve"> - количество субсидий (в форме грантов), планируемых к предоставлению в текущем финансовом году из</w:t>
            </w:r>
            <w:r w:rsidR="003F2B63">
              <w:t xml:space="preserve"> областного и район</w:t>
            </w:r>
            <w:r>
              <w:t>ного бюджета, с установленными в порядках (методиках) показателями результативности предоставления субсидий, методиками оценки результативности и эффективности их предоставления;</w:t>
            </w:r>
          </w:p>
          <w:p w:rsidR="005D5F1F" w:rsidRDefault="005D5F1F">
            <w:pPr>
              <w:pStyle w:val="ConsPlusNormal"/>
            </w:pPr>
            <w:r>
              <w:t>С - количество субсидий (в форме грантов), планируемых к предоставлению в текущем финансовом году из областного</w:t>
            </w:r>
            <w:r w:rsidR="003F2B63">
              <w:t xml:space="preserve"> и районного </w:t>
            </w:r>
            <w:r>
              <w:t xml:space="preserve"> бюджета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Р&lt; 20%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наличие положений по оценке результативности эффективности предоставления субсидий юридическим лицам, индивидуальным предпринимателям, физическим лицам, НКО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20%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40%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60%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100%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Объем просроченной кредиторской задолженности ГУП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27</w:t>
            </w:r>
            <w:r>
              <w:t xml:space="preserve"> = КЗП</w:t>
            </w:r>
            <w:r>
              <w:rPr>
                <w:vertAlign w:val="subscript"/>
              </w:rPr>
              <w:t>Т</w:t>
            </w:r>
            <w:r>
              <w:t>,</w:t>
            </w:r>
          </w:p>
          <w:p w:rsidR="005D5F1F" w:rsidRDefault="005D5F1F">
            <w:pPr>
              <w:pStyle w:val="ConsPlusNormal"/>
            </w:pPr>
          </w:p>
          <w:p w:rsidR="005D5F1F" w:rsidRDefault="005D5F1F" w:rsidP="003F2B63">
            <w:pPr>
              <w:pStyle w:val="ConsPlusNormal"/>
            </w:pPr>
            <w:r>
              <w:t>где КЗП</w:t>
            </w:r>
            <w:r>
              <w:rPr>
                <w:vertAlign w:val="subscript"/>
              </w:rPr>
              <w:t>Т</w:t>
            </w:r>
            <w:r>
              <w:t xml:space="preserve"> - объем просроченной кредиторской задолженности </w:t>
            </w:r>
            <w:r w:rsidR="003F2B63">
              <w:t>М</w:t>
            </w:r>
            <w:r>
              <w:t>УП на 01 января текущего года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 0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 w:rsidP="009D1AA8">
            <w:pPr>
              <w:pStyle w:val="ConsPlusNormal"/>
            </w:pPr>
            <w:r>
              <w:t xml:space="preserve">оценка уровня просроченной кредиторской задолженности </w:t>
            </w:r>
            <w:r w:rsidR="009D1AA8">
              <w:t>М</w:t>
            </w:r>
            <w:r>
              <w:t>УП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0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882" w:type="dxa"/>
            <w:vMerge w:val="restart"/>
          </w:tcPr>
          <w:p w:rsidR="005D5F1F" w:rsidRDefault="005D5F1F" w:rsidP="003F2B63">
            <w:pPr>
              <w:pStyle w:val="ConsPlusNormal"/>
            </w:pPr>
            <w:r>
              <w:t xml:space="preserve">Изменение просроченной </w:t>
            </w:r>
            <w:r>
              <w:lastRenderedPageBreak/>
              <w:t xml:space="preserve">кредиторской задолженности </w:t>
            </w:r>
            <w:r w:rsidR="003F2B63">
              <w:t>М</w:t>
            </w:r>
            <w:r>
              <w:t>УП</w:t>
            </w:r>
          </w:p>
        </w:tc>
        <w:tc>
          <w:tcPr>
            <w:tcW w:w="5839" w:type="dxa"/>
            <w:vMerge w:val="restart"/>
            <w:tcBorders>
              <w:bottom w:val="nil"/>
            </w:tcBorders>
          </w:tcPr>
          <w:p w:rsidR="005D5F1F" w:rsidRDefault="005D5F1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28</w:t>
            </w:r>
            <w:r>
              <w:t xml:space="preserve"> = ((КЗП</w:t>
            </w:r>
            <w:r>
              <w:rPr>
                <w:vertAlign w:val="subscript"/>
              </w:rPr>
              <w:t>Т</w:t>
            </w:r>
            <w:r>
              <w:t xml:space="preserve"> - КЗП</w:t>
            </w:r>
            <w:r>
              <w:rPr>
                <w:vertAlign w:val="subscript"/>
              </w:rPr>
              <w:t>О</w:t>
            </w:r>
            <w:r>
              <w:t>) / КЗП</w:t>
            </w:r>
            <w:r>
              <w:rPr>
                <w:vertAlign w:val="subscript"/>
              </w:rPr>
              <w:t>О</w:t>
            </w:r>
            <w:r>
              <w:t>)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если КЗП</w:t>
            </w:r>
            <w:r>
              <w:rPr>
                <w:vertAlign w:val="subscript"/>
              </w:rPr>
              <w:t>О</w:t>
            </w:r>
            <w:r>
              <w:t>&gt; 0 и КЗП</w:t>
            </w:r>
            <w:r>
              <w:rPr>
                <w:vertAlign w:val="subscript"/>
              </w:rPr>
              <w:t>Т</w:t>
            </w:r>
            <w:r>
              <w:t>&gt; 0,</w:t>
            </w: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КЗП</w:t>
            </w:r>
            <w:r>
              <w:rPr>
                <w:vertAlign w:val="subscript"/>
              </w:rPr>
              <w:t>Т</w:t>
            </w:r>
            <w:r>
              <w:t xml:space="preserve"> - объем просроченной кредиторской задолженности </w:t>
            </w:r>
            <w:r w:rsidR="003F2B63">
              <w:t>М</w:t>
            </w:r>
            <w:r>
              <w:t>УП на 01 января текущего года;</w:t>
            </w:r>
          </w:p>
          <w:p w:rsidR="005D5F1F" w:rsidRDefault="005D5F1F" w:rsidP="003F2B63">
            <w:pPr>
              <w:pStyle w:val="ConsPlusNormal"/>
            </w:pPr>
            <w:r>
              <w:t>КЗП</w:t>
            </w:r>
            <w:r>
              <w:rPr>
                <w:vertAlign w:val="subscript"/>
              </w:rPr>
              <w:t>О</w:t>
            </w:r>
            <w:r>
              <w:t xml:space="preserve"> - объем просроченной кредиторской задолженности </w:t>
            </w:r>
            <w:r w:rsidR="003F2B63">
              <w:t>М</w:t>
            </w:r>
            <w:r>
              <w:t>УП на 01 января отчетного года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Р&gt; 100%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 w:rsidP="009D1AA8">
            <w:pPr>
              <w:pStyle w:val="ConsPlusNormal"/>
            </w:pPr>
            <w:r>
              <w:t xml:space="preserve">оценка </w:t>
            </w:r>
            <w:r>
              <w:lastRenderedPageBreak/>
              <w:t xml:space="preserve">деятельности ГРБС в части ликвидации просроченной кредиторской задолженности </w:t>
            </w:r>
            <w:r w:rsidR="009D1AA8">
              <w:t>М</w:t>
            </w:r>
            <w:r>
              <w:t>УП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  <w:tcBorders>
              <w:bottom w:val="nil"/>
            </w:tcBorders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50% &lt;Р&lt;= 100%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  <w:tcBorders>
              <w:bottom w:val="nil"/>
            </w:tcBorders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 &lt;Р&lt;=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  <w:tcBorders>
              <w:bottom w:val="nil"/>
            </w:tcBorders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  <w:tcBorders>
              <w:bottom w:val="nil"/>
            </w:tcBorders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 &gt;Р&gt;= -50%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  <w:tcBorders>
              <w:bottom w:val="nil"/>
            </w:tcBorders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-50% &gt;Р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</w:pPr>
            <w:r>
              <w:t>если КЗП</w:t>
            </w:r>
            <w:r>
              <w:rPr>
                <w:vertAlign w:val="subscript"/>
              </w:rPr>
              <w:t>О</w:t>
            </w:r>
            <w:r>
              <w:t xml:space="preserve"> = КЗП</w:t>
            </w:r>
            <w:r>
              <w:rPr>
                <w:vertAlign w:val="subscript"/>
              </w:rPr>
              <w:t>Т</w:t>
            </w:r>
            <w:r>
              <w:t xml:space="preserve"> = 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tcBorders>
              <w:top w:val="nil"/>
            </w:tcBorders>
          </w:tcPr>
          <w:p w:rsidR="005D5F1F" w:rsidRDefault="005D5F1F">
            <w:pPr>
              <w:pStyle w:val="ConsPlusNormal"/>
            </w:pPr>
            <w:r>
              <w:t>если КЗП</w:t>
            </w:r>
            <w:r>
              <w:rPr>
                <w:vertAlign w:val="subscript"/>
              </w:rPr>
              <w:t>О</w:t>
            </w:r>
            <w:r>
              <w:t xml:space="preserve"> = 0 и КЗП</w:t>
            </w:r>
            <w:r>
              <w:rPr>
                <w:vertAlign w:val="subscript"/>
              </w:rPr>
              <w:t>Т</w:t>
            </w:r>
            <w:r>
              <w:t>&gt; 0</w:t>
            </w:r>
          </w:p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</w:pP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2882" w:type="dxa"/>
            <w:vMerge w:val="restart"/>
          </w:tcPr>
          <w:p w:rsidR="005D5F1F" w:rsidRDefault="005D5F1F" w:rsidP="009D1AA8">
            <w:pPr>
              <w:pStyle w:val="ConsPlusNormal"/>
            </w:pPr>
            <w:r>
              <w:t xml:space="preserve">Эффективность деятельности </w:t>
            </w:r>
            <w:r w:rsidR="009D1AA8">
              <w:t>М</w:t>
            </w:r>
            <w:r>
              <w:t>УП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29</w:t>
            </w:r>
            <w:r>
              <w:t xml:space="preserve"> = В / Л (если Л &gt; 0)</w:t>
            </w:r>
          </w:p>
          <w:p w:rsidR="005D5F1F" w:rsidRDefault="005D5F1F">
            <w:pPr>
              <w:pStyle w:val="ConsPlusNormal"/>
            </w:pPr>
            <w:r>
              <w:t>или Р</w:t>
            </w:r>
            <w:r>
              <w:rPr>
                <w:vertAlign w:val="subscript"/>
              </w:rPr>
              <w:t>29</w:t>
            </w:r>
            <w:r>
              <w:t xml:space="preserve"> = В (если Л = 0),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 xml:space="preserve">В - объем доходов </w:t>
            </w:r>
            <w:r w:rsidR="009D1AA8">
              <w:t>район</w:t>
            </w:r>
            <w:r>
              <w:t xml:space="preserve">ного бюджета от перечислений части прибыли </w:t>
            </w:r>
            <w:r w:rsidR="009D1AA8">
              <w:t>М</w:t>
            </w:r>
            <w:r>
              <w:t>УП в отчетном финансовом году;</w:t>
            </w:r>
          </w:p>
          <w:p w:rsidR="005D5F1F" w:rsidRDefault="005D5F1F" w:rsidP="009D1AA8">
            <w:pPr>
              <w:pStyle w:val="ConsPlusNormal"/>
            </w:pPr>
            <w:r>
              <w:t xml:space="preserve">Л - объем безвозмездных и безвозвратных перечислений из </w:t>
            </w:r>
            <w:r w:rsidR="009D1AA8">
              <w:t>район</w:t>
            </w:r>
            <w:r>
              <w:t xml:space="preserve">ного бюджета </w:t>
            </w:r>
            <w:r w:rsidR="009D1AA8">
              <w:t>М</w:t>
            </w:r>
            <w:r>
              <w:t>УП в отчетном году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0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087" w:type="dxa"/>
            <w:vMerge w:val="restart"/>
          </w:tcPr>
          <w:p w:rsidR="005D5F1F" w:rsidRDefault="005D5F1F" w:rsidP="0035475B">
            <w:pPr>
              <w:pStyle w:val="ConsPlusNormal"/>
            </w:pPr>
            <w:r>
              <w:t xml:space="preserve">оценка эффективности деятельности </w:t>
            </w:r>
            <w:r w:rsidR="0035475B">
              <w:t>М</w:t>
            </w:r>
            <w:r>
              <w:t xml:space="preserve">УП с точки зрения объема средств, предоставляемых </w:t>
            </w:r>
            <w:r w:rsidR="009D1AA8">
              <w:t>М</w:t>
            </w:r>
            <w:r>
              <w:t xml:space="preserve">УП из бюджета, и объема прибыли </w:t>
            </w:r>
            <w:r w:rsidR="009D1AA8">
              <w:t>М</w:t>
            </w:r>
            <w:r>
              <w:t>УП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5.8</w:t>
            </w: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 &lt;Р&lt; 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Р&gt;= 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 = 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Р&gt; 0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</w:tcPr>
          <w:p w:rsidR="005D5F1F" w:rsidRDefault="005D5F1F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11839" w:type="dxa"/>
            <w:gridSpan w:val="4"/>
          </w:tcPr>
          <w:p w:rsidR="005D5F1F" w:rsidRDefault="005D5F1F">
            <w:pPr>
              <w:pStyle w:val="ConsPlusNormal"/>
            </w:pPr>
            <w:r>
              <w:t xml:space="preserve">Реализация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финансов Российской 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</w:p>
        </w:tc>
        <w:tc>
          <w:tcPr>
            <w:tcW w:w="1191" w:type="dxa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191" w:type="dxa"/>
          </w:tcPr>
          <w:p w:rsidR="005D5F1F" w:rsidRDefault="005D5F1F">
            <w:pPr>
              <w:pStyle w:val="ConsPlusNormal"/>
            </w:pPr>
          </w:p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82" w:type="dxa"/>
            <w:vMerge w:val="restart"/>
          </w:tcPr>
          <w:p w:rsidR="005D5F1F" w:rsidRDefault="005D5F1F" w:rsidP="009D1AA8">
            <w:pPr>
              <w:pStyle w:val="ConsPlusNormal"/>
            </w:pPr>
            <w:r>
              <w:t xml:space="preserve">Размещение информации о </w:t>
            </w:r>
            <w:r w:rsidR="009D1AA8">
              <w:t>М</w:t>
            </w:r>
            <w:r>
              <w:t>З БУ и АУ на текущий год в ИАС "Web-консолидация 86н"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30</w:t>
            </w:r>
            <w:r>
              <w:t xml:space="preserve"> = И</w:t>
            </w:r>
            <w:r>
              <w:rPr>
                <w:vertAlign w:val="subscript"/>
              </w:rPr>
              <w:t>ГЗ</w:t>
            </w:r>
            <w:r>
              <w:t xml:space="preserve"> / </w:t>
            </w:r>
            <w:proofErr w:type="spellStart"/>
            <w:r>
              <w:t>Н</w:t>
            </w:r>
            <w:r>
              <w:rPr>
                <w:vertAlign w:val="superscript"/>
              </w:rPr>
              <w:t>т</w:t>
            </w:r>
            <w:r>
              <w:rPr>
                <w:vertAlign w:val="subscript"/>
              </w:rPr>
              <w:t>БАУ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ГЗ</w:t>
            </w:r>
            <w:r>
              <w:t xml:space="preserve"> - количество размещенных на региональном сервисе </w:t>
            </w:r>
            <w:r w:rsidR="009D1AA8">
              <w:t>М</w:t>
            </w:r>
            <w:r>
              <w:t>З БУ и АУ на текущий год;</w:t>
            </w:r>
          </w:p>
          <w:p w:rsidR="005D5F1F" w:rsidRDefault="005D5F1F">
            <w:pPr>
              <w:pStyle w:val="ConsPlusNormal"/>
            </w:pPr>
            <w:proofErr w:type="spellStart"/>
            <w:r>
              <w:t>Н</w:t>
            </w:r>
            <w:r>
              <w:rPr>
                <w:vertAlign w:val="superscript"/>
              </w:rPr>
              <w:t>т</w:t>
            </w:r>
            <w:r>
              <w:rPr>
                <w:vertAlign w:val="subscript"/>
              </w:rPr>
              <w:t>БАУ</w:t>
            </w:r>
            <w:proofErr w:type="spellEnd"/>
            <w:r>
              <w:t xml:space="preserve"> - количество БУ и АУ, подведомственных ГРБС, на </w:t>
            </w:r>
            <w:r>
              <w:lastRenderedPageBreak/>
              <w:t>текущий год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&gt;= 95%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  <w:vMerge w:val="restart"/>
          </w:tcPr>
          <w:p w:rsidR="005D5F1F" w:rsidRDefault="005D5F1F" w:rsidP="009D1AA8">
            <w:pPr>
              <w:pStyle w:val="ConsPlusNormal"/>
            </w:pPr>
            <w:r>
              <w:t xml:space="preserve">оценка полноты и своевременности размещения информации о </w:t>
            </w:r>
            <w:r w:rsidR="009D1AA8">
              <w:t>М</w:t>
            </w:r>
            <w:r>
              <w:t>З БУ и АУ на текущий год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65%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30%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&lt; 30%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Размещение информации о ПФХД БУ и АУ на текущий год в ИАС "Web-консолидация 86н"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31</w:t>
            </w:r>
            <w:r>
              <w:t xml:space="preserve"> = И</w:t>
            </w:r>
            <w:r>
              <w:rPr>
                <w:vertAlign w:val="subscript"/>
              </w:rPr>
              <w:t>ФХД</w:t>
            </w:r>
            <w:r>
              <w:t xml:space="preserve"> / </w:t>
            </w:r>
            <w:proofErr w:type="spellStart"/>
            <w:r>
              <w:t>Н</w:t>
            </w:r>
            <w:r>
              <w:rPr>
                <w:vertAlign w:val="superscript"/>
              </w:rPr>
              <w:t>т</w:t>
            </w:r>
            <w:r>
              <w:rPr>
                <w:vertAlign w:val="subscript"/>
              </w:rPr>
              <w:t>БАУ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ФХД</w:t>
            </w:r>
            <w:r>
              <w:t xml:space="preserve"> - количество размещенных на региональном сервисе ПФХД БУ и АУ на текущий год;</w:t>
            </w:r>
          </w:p>
          <w:p w:rsidR="005D5F1F" w:rsidRDefault="005D5F1F">
            <w:pPr>
              <w:pStyle w:val="ConsPlusNormal"/>
            </w:pPr>
            <w:proofErr w:type="spellStart"/>
            <w:r>
              <w:t>Н</w:t>
            </w:r>
            <w:r>
              <w:rPr>
                <w:vertAlign w:val="superscript"/>
              </w:rPr>
              <w:t>т</w:t>
            </w:r>
            <w:r>
              <w:rPr>
                <w:vertAlign w:val="subscript"/>
              </w:rPr>
              <w:t>БАУ</w:t>
            </w:r>
            <w:proofErr w:type="spellEnd"/>
            <w:r>
              <w:t xml:space="preserve"> - количество БУ и АУ, подведомственных ГРБС, на текущий год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95%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полноты и своевременности размещения информации о ПФХД БУ и АУ на текущий год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65%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30%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&lt; 30%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882" w:type="dxa"/>
            <w:vMerge w:val="restart"/>
          </w:tcPr>
          <w:p w:rsidR="005D5F1F" w:rsidRDefault="005D5F1F">
            <w:pPr>
              <w:pStyle w:val="ConsPlusNormal"/>
            </w:pPr>
            <w:r>
              <w:t>Размещение информации о бюджетных сметах КУ на текущий год в ИАС "Web-консолидация 86н"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32</w:t>
            </w:r>
            <w:r>
              <w:t xml:space="preserve"> = И</w:t>
            </w:r>
            <w:r>
              <w:rPr>
                <w:vertAlign w:val="subscript"/>
              </w:rPr>
              <w:t>С</w:t>
            </w:r>
            <w:r>
              <w:t xml:space="preserve"> / </w:t>
            </w:r>
            <w:proofErr w:type="spellStart"/>
            <w:r>
              <w:t>Н</w:t>
            </w:r>
            <w:r>
              <w:rPr>
                <w:vertAlign w:val="superscript"/>
              </w:rPr>
              <w:t>т</w:t>
            </w:r>
            <w:r>
              <w:rPr>
                <w:vertAlign w:val="subscript"/>
              </w:rPr>
              <w:t>КУ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С</w:t>
            </w:r>
            <w:r>
              <w:t xml:space="preserve"> - количество размещенных на региональном сервисе смет КУ на текущий год;</w:t>
            </w:r>
          </w:p>
          <w:p w:rsidR="005D5F1F" w:rsidRDefault="005D5F1F">
            <w:pPr>
              <w:pStyle w:val="ConsPlusNormal"/>
            </w:pPr>
            <w:proofErr w:type="spellStart"/>
            <w:r>
              <w:t>Н</w:t>
            </w:r>
            <w:r>
              <w:rPr>
                <w:vertAlign w:val="superscript"/>
              </w:rPr>
              <w:t>т</w:t>
            </w:r>
            <w:r>
              <w:rPr>
                <w:vertAlign w:val="subscript"/>
              </w:rPr>
              <w:t>КУ</w:t>
            </w:r>
            <w:proofErr w:type="spellEnd"/>
            <w:r>
              <w:t xml:space="preserve"> - количество КУ, подведомственных ГРБС, на текущий год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95%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полноты и своевременности размещения информации о бюджетных сметах КУ на текущий год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65%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30%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&lt; 30%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882" w:type="dxa"/>
            <w:vMerge w:val="restart"/>
          </w:tcPr>
          <w:p w:rsidR="005D5F1F" w:rsidRDefault="005D5F1F" w:rsidP="0013469F">
            <w:pPr>
              <w:pStyle w:val="ConsPlusNormal"/>
            </w:pPr>
            <w:r>
              <w:t xml:space="preserve">Размещение информации об отчетах о результатах деятельности и использовании имущества </w:t>
            </w:r>
            <w:r w:rsidR="0013469F">
              <w:t>муниципаль</w:t>
            </w:r>
            <w:r>
              <w:t>ных учреждений за отчетный год в ИАС "Web-консолидация 86н"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33</w:t>
            </w:r>
            <w:r>
              <w:t xml:space="preserve"> = И</w:t>
            </w:r>
            <w:r>
              <w:rPr>
                <w:vertAlign w:val="subscript"/>
              </w:rPr>
              <w:t>О</w:t>
            </w:r>
            <w:r>
              <w:t xml:space="preserve"> / Н</w:t>
            </w:r>
            <w:r>
              <w:rPr>
                <w:vertAlign w:val="subscript"/>
              </w:rPr>
              <w:t>У</w:t>
            </w:r>
            <w:r>
              <w:t xml:space="preserve"> x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О</w:t>
            </w:r>
            <w:r>
              <w:t xml:space="preserve"> - количество размещенных на региональном сервисе отчетов о результатах деятельности учреждений за отчетный год;</w:t>
            </w:r>
          </w:p>
          <w:p w:rsidR="005D5F1F" w:rsidRDefault="005D5F1F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У</w:t>
            </w:r>
            <w:r>
              <w:t xml:space="preserve"> - количество государственных учреждений, подведомственных ГРБС, за отчетный год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95%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 xml:space="preserve">оценка полноты и своевременности размещения информации об отчетах о результатах деятельности и об использовании </w:t>
            </w:r>
            <w:r>
              <w:lastRenderedPageBreak/>
              <w:t>имущества государственных учреждений за отчетный год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65%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30%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&lt; 30%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c>
          <w:tcPr>
            <w:tcW w:w="680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2882" w:type="dxa"/>
            <w:vMerge w:val="restart"/>
          </w:tcPr>
          <w:p w:rsidR="005D5F1F" w:rsidRDefault="005D5F1F" w:rsidP="0013469F">
            <w:pPr>
              <w:pStyle w:val="ConsPlusNormal"/>
            </w:pPr>
            <w:r>
              <w:t xml:space="preserve">Размещение информации о бухгалтерской отчетности </w:t>
            </w:r>
            <w:r w:rsidR="0013469F">
              <w:t>муниципаль</w:t>
            </w:r>
            <w:r>
              <w:t>ных учреждений за отчетный год в ИАС "Web-консолидация 86н"</w:t>
            </w:r>
          </w:p>
        </w:tc>
        <w:tc>
          <w:tcPr>
            <w:tcW w:w="5839" w:type="dxa"/>
            <w:vMerge w:val="restart"/>
          </w:tcPr>
          <w:p w:rsidR="005D5F1F" w:rsidRDefault="005D5F1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34</w:t>
            </w:r>
            <w:r>
              <w:t xml:space="preserve"> = ((</w:t>
            </w:r>
            <w:proofErr w:type="spellStart"/>
            <w:r>
              <w:t>И</w:t>
            </w:r>
            <w:r>
              <w:rPr>
                <w:vertAlign w:val="superscript"/>
              </w:rPr>
              <w:t>ку</w:t>
            </w:r>
            <w:r>
              <w:rPr>
                <w:vertAlign w:val="subscript"/>
              </w:rPr>
              <w:t>БО</w:t>
            </w:r>
            <w:proofErr w:type="spellEnd"/>
            <w:r>
              <w:t xml:space="preserve"> / 3 / </w:t>
            </w:r>
            <w:proofErr w:type="spellStart"/>
            <w:r>
              <w:t>Н</w:t>
            </w:r>
            <w:r>
              <w:rPr>
                <w:vertAlign w:val="superscript"/>
              </w:rPr>
              <w:t>о</w:t>
            </w:r>
            <w:r>
              <w:rPr>
                <w:vertAlign w:val="subscript"/>
              </w:rPr>
              <w:t>КУ</w:t>
            </w:r>
            <w:proofErr w:type="spellEnd"/>
            <w:r>
              <w:t>) + (</w:t>
            </w:r>
            <w:proofErr w:type="spellStart"/>
            <w:r>
              <w:t>И</w:t>
            </w:r>
            <w:r>
              <w:rPr>
                <w:vertAlign w:val="superscript"/>
              </w:rPr>
              <w:t>бау</w:t>
            </w:r>
            <w:r>
              <w:rPr>
                <w:vertAlign w:val="subscript"/>
              </w:rPr>
              <w:t>БО</w:t>
            </w:r>
            <w:proofErr w:type="spellEnd"/>
            <w:r>
              <w:t xml:space="preserve"> / 3 / </w:t>
            </w:r>
            <w:proofErr w:type="spellStart"/>
            <w:r>
              <w:t>Н</w:t>
            </w:r>
            <w:r>
              <w:rPr>
                <w:vertAlign w:val="superscript"/>
              </w:rPr>
              <w:t>о</w:t>
            </w:r>
            <w:r>
              <w:rPr>
                <w:vertAlign w:val="subscript"/>
              </w:rPr>
              <w:t>БАУ</w:t>
            </w:r>
            <w:proofErr w:type="spellEnd"/>
            <w:r>
              <w:t xml:space="preserve">)) / 2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5D5F1F" w:rsidRDefault="005D5F1F">
            <w:pPr>
              <w:pStyle w:val="ConsPlusNormal"/>
            </w:pPr>
          </w:p>
          <w:p w:rsidR="005D5F1F" w:rsidRDefault="005D5F1F">
            <w:pPr>
              <w:pStyle w:val="ConsPlusNormal"/>
            </w:pPr>
            <w:r>
              <w:t>где:</w:t>
            </w:r>
          </w:p>
          <w:p w:rsidR="005D5F1F" w:rsidRDefault="005D5F1F">
            <w:pPr>
              <w:pStyle w:val="ConsPlusNormal"/>
            </w:pPr>
            <w:proofErr w:type="spellStart"/>
            <w:r>
              <w:t>И</w:t>
            </w:r>
            <w:r>
              <w:rPr>
                <w:vertAlign w:val="superscript"/>
              </w:rPr>
              <w:t>ку</w:t>
            </w:r>
            <w:r>
              <w:rPr>
                <w:vertAlign w:val="subscript"/>
              </w:rPr>
              <w:t>БО</w:t>
            </w:r>
            <w:proofErr w:type="spellEnd"/>
            <w:r>
              <w:t xml:space="preserve"> - количество размещенных на региональном сервисе бухгалтерских отчетов (форма 0503130, 0503121, 0503127) КУ за отчетный год;</w:t>
            </w:r>
          </w:p>
          <w:p w:rsidR="005D5F1F" w:rsidRDefault="005D5F1F">
            <w:pPr>
              <w:pStyle w:val="ConsPlusNormal"/>
            </w:pPr>
            <w:proofErr w:type="spellStart"/>
            <w:r>
              <w:t>Н</w:t>
            </w:r>
            <w:r>
              <w:rPr>
                <w:vertAlign w:val="superscript"/>
              </w:rPr>
              <w:t>о</w:t>
            </w:r>
            <w:r>
              <w:rPr>
                <w:vertAlign w:val="subscript"/>
              </w:rPr>
              <w:t>КУ</w:t>
            </w:r>
            <w:proofErr w:type="spellEnd"/>
            <w:r>
              <w:t xml:space="preserve"> - количество КУ, подведомственных ГРБС, за отчетный год;</w:t>
            </w:r>
          </w:p>
          <w:p w:rsidR="005D5F1F" w:rsidRDefault="005D5F1F">
            <w:pPr>
              <w:pStyle w:val="ConsPlusNormal"/>
            </w:pPr>
            <w:proofErr w:type="spellStart"/>
            <w:r>
              <w:t>И</w:t>
            </w:r>
            <w:r>
              <w:rPr>
                <w:vertAlign w:val="superscript"/>
              </w:rPr>
              <w:t>бау</w:t>
            </w:r>
            <w:r>
              <w:rPr>
                <w:vertAlign w:val="subscript"/>
              </w:rPr>
              <w:t>БО</w:t>
            </w:r>
            <w:proofErr w:type="spellEnd"/>
            <w:r>
              <w:t xml:space="preserve"> - количество размещенных на региональном сервисе бухгалтерских отчетов (форма 0503730, 0503721, 0503737) БУ и АУ за отчетный год;</w:t>
            </w:r>
          </w:p>
          <w:p w:rsidR="005D5F1F" w:rsidRDefault="005D5F1F">
            <w:pPr>
              <w:pStyle w:val="ConsPlusNormal"/>
            </w:pPr>
            <w:proofErr w:type="spellStart"/>
            <w:r>
              <w:t>Н</w:t>
            </w:r>
            <w:r>
              <w:rPr>
                <w:vertAlign w:val="superscript"/>
              </w:rPr>
              <w:t>о</w:t>
            </w:r>
            <w:r>
              <w:rPr>
                <w:vertAlign w:val="subscript"/>
              </w:rPr>
              <w:t>БАУ</w:t>
            </w:r>
            <w:proofErr w:type="spellEnd"/>
            <w:r>
              <w:t xml:space="preserve"> - количество АУ, БУ, подведомственных ГРБС, за отчетный год</w:t>
            </w:r>
          </w:p>
        </w:tc>
        <w:tc>
          <w:tcPr>
            <w:tcW w:w="2098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95%</w:t>
            </w:r>
          </w:p>
        </w:tc>
        <w:tc>
          <w:tcPr>
            <w:tcW w:w="1020" w:type="dxa"/>
            <w:tcBorders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87" w:type="dxa"/>
            <w:vMerge w:val="restart"/>
          </w:tcPr>
          <w:p w:rsidR="005D5F1F" w:rsidRDefault="005D5F1F">
            <w:pPr>
              <w:pStyle w:val="ConsPlusNormal"/>
            </w:pPr>
            <w:r>
              <w:t>оценка полноты и своевременности размещения информации о бухгалтерской отчетности государственных учреждений за отчетный год</w:t>
            </w:r>
          </w:p>
        </w:tc>
        <w:tc>
          <w:tcPr>
            <w:tcW w:w="1191" w:type="dxa"/>
            <w:vMerge w:val="restart"/>
          </w:tcPr>
          <w:p w:rsidR="005D5F1F" w:rsidRDefault="005D5F1F">
            <w:pPr>
              <w:pStyle w:val="ConsPlusNormal"/>
            </w:pPr>
          </w:p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80%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65%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50%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&gt;= 30%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  <w:tr w:rsidR="005D5F1F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5D5F1F" w:rsidRDefault="005D5F1F"/>
        </w:tc>
        <w:tc>
          <w:tcPr>
            <w:tcW w:w="2882" w:type="dxa"/>
            <w:vMerge/>
          </w:tcPr>
          <w:p w:rsidR="005D5F1F" w:rsidRDefault="005D5F1F"/>
        </w:tc>
        <w:tc>
          <w:tcPr>
            <w:tcW w:w="5839" w:type="dxa"/>
            <w:vMerge/>
          </w:tcPr>
          <w:p w:rsidR="005D5F1F" w:rsidRDefault="005D5F1F"/>
        </w:tc>
        <w:tc>
          <w:tcPr>
            <w:tcW w:w="2098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&lt; 30%</w:t>
            </w:r>
          </w:p>
        </w:tc>
        <w:tc>
          <w:tcPr>
            <w:tcW w:w="1020" w:type="dxa"/>
            <w:tcBorders>
              <w:top w:val="nil"/>
            </w:tcBorders>
          </w:tcPr>
          <w:p w:rsidR="005D5F1F" w:rsidRDefault="005D5F1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Merge/>
          </w:tcPr>
          <w:p w:rsidR="005D5F1F" w:rsidRDefault="005D5F1F"/>
        </w:tc>
        <w:tc>
          <w:tcPr>
            <w:tcW w:w="2087" w:type="dxa"/>
            <w:vMerge/>
          </w:tcPr>
          <w:p w:rsidR="005D5F1F" w:rsidRDefault="005D5F1F"/>
        </w:tc>
        <w:tc>
          <w:tcPr>
            <w:tcW w:w="1191" w:type="dxa"/>
            <w:vMerge/>
          </w:tcPr>
          <w:p w:rsidR="005D5F1F" w:rsidRDefault="005D5F1F"/>
        </w:tc>
      </w:tr>
    </w:tbl>
    <w:p w:rsidR="005D5F1F" w:rsidRDefault="005D5F1F">
      <w:pPr>
        <w:sectPr w:rsidR="005D5F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ind w:firstLine="540"/>
        <w:jc w:val="both"/>
      </w:pPr>
      <w:r>
        <w:t>--------------------------------</w:t>
      </w:r>
    </w:p>
    <w:p w:rsidR="005D5F1F" w:rsidRDefault="005D5F1F">
      <w:pPr>
        <w:pStyle w:val="ConsPlusNormal"/>
        <w:ind w:firstLine="540"/>
        <w:jc w:val="both"/>
      </w:pPr>
      <w:bookmarkStart w:id="7" w:name="P963"/>
      <w:bookmarkEnd w:id="7"/>
      <w:r>
        <w:t>&lt;*&gt; Показатель не применяется в оценке, если в отчетном финансовом году не было прироста налоговых и неналоговых доходов бюджета, а также безвозмездных поступлений нецелевого характера.</w:t>
      </w: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center"/>
        <w:outlineLvl w:val="2"/>
      </w:pPr>
      <w:r>
        <w:t>Список сокращений, используемых в таблице</w:t>
      </w: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ind w:firstLine="540"/>
        <w:jc w:val="both"/>
      </w:pPr>
      <w:r>
        <w:t>АИС - автоматизированная информационная система</w:t>
      </w:r>
    </w:p>
    <w:p w:rsidR="005D5F1F" w:rsidRDefault="005D5F1F">
      <w:pPr>
        <w:pStyle w:val="ConsPlusNormal"/>
        <w:ind w:firstLine="540"/>
        <w:jc w:val="both"/>
      </w:pPr>
      <w:r>
        <w:t>АУ - автономные учреждения</w:t>
      </w:r>
    </w:p>
    <w:p w:rsidR="005D5F1F" w:rsidRDefault="005D5F1F">
      <w:pPr>
        <w:pStyle w:val="ConsPlusNormal"/>
        <w:ind w:firstLine="540"/>
        <w:jc w:val="both"/>
      </w:pPr>
      <w:r>
        <w:t>БУ - бюджетные учреждения</w:t>
      </w:r>
    </w:p>
    <w:p w:rsidR="005D5F1F" w:rsidRDefault="005D5F1F">
      <w:pPr>
        <w:pStyle w:val="ConsPlusNormal"/>
        <w:ind w:firstLine="540"/>
        <w:jc w:val="both"/>
      </w:pPr>
      <w:r>
        <w:t>ВЦП - ведомственная целевая программа</w:t>
      </w:r>
    </w:p>
    <w:p w:rsidR="005D5F1F" w:rsidRDefault="00A20F5B">
      <w:pPr>
        <w:pStyle w:val="ConsPlusNormal"/>
        <w:ind w:firstLine="540"/>
        <w:jc w:val="both"/>
      </w:pPr>
      <w:r>
        <w:t>М</w:t>
      </w:r>
      <w:r w:rsidR="005D5F1F">
        <w:t xml:space="preserve">З - </w:t>
      </w:r>
      <w:r>
        <w:t>муниципаль</w:t>
      </w:r>
      <w:r w:rsidR="005D5F1F">
        <w:t>ное задание</w:t>
      </w:r>
    </w:p>
    <w:p w:rsidR="005D5F1F" w:rsidRDefault="00A20F5B">
      <w:pPr>
        <w:pStyle w:val="ConsPlusNormal"/>
        <w:ind w:firstLine="540"/>
        <w:jc w:val="both"/>
      </w:pPr>
      <w:r>
        <w:t>М</w:t>
      </w:r>
      <w:r w:rsidR="005D5F1F">
        <w:t xml:space="preserve">П - </w:t>
      </w:r>
      <w:r>
        <w:t>муниципаль</w:t>
      </w:r>
      <w:r w:rsidR="005D5F1F">
        <w:t>ная программа</w:t>
      </w:r>
    </w:p>
    <w:p w:rsidR="005D5F1F" w:rsidRDefault="005D5F1F">
      <w:pPr>
        <w:pStyle w:val="ConsPlusNormal"/>
        <w:ind w:firstLine="540"/>
        <w:jc w:val="both"/>
      </w:pPr>
      <w:r>
        <w:t xml:space="preserve">ГРБС - главные распорядители средств </w:t>
      </w:r>
      <w:r w:rsidR="00A20F5B">
        <w:t>районн</w:t>
      </w:r>
      <w:r>
        <w:t>ого бюджета</w:t>
      </w:r>
    </w:p>
    <w:p w:rsidR="005D5F1F" w:rsidRDefault="00A20F5B">
      <w:pPr>
        <w:pStyle w:val="ConsPlusNormal"/>
        <w:ind w:firstLine="540"/>
        <w:jc w:val="both"/>
      </w:pPr>
      <w:r>
        <w:t>М</w:t>
      </w:r>
      <w:r w:rsidR="005D5F1F">
        <w:t xml:space="preserve">УП </w:t>
      </w:r>
      <w:r>
        <w:t>- муниципальные</w:t>
      </w:r>
      <w:r w:rsidR="005D5F1F">
        <w:t xml:space="preserve"> унитарные предприятия</w:t>
      </w:r>
    </w:p>
    <w:p w:rsidR="005D5F1F" w:rsidRDefault="005D5F1F">
      <w:pPr>
        <w:pStyle w:val="ConsPlusNormal"/>
        <w:ind w:firstLine="540"/>
        <w:jc w:val="both"/>
      </w:pPr>
      <w:r>
        <w:t>ИАС - информационно-аналитическая система</w:t>
      </w:r>
    </w:p>
    <w:p w:rsidR="005D5F1F" w:rsidRDefault="005D5F1F">
      <w:pPr>
        <w:pStyle w:val="ConsPlusNormal"/>
        <w:ind w:firstLine="540"/>
        <w:jc w:val="both"/>
      </w:pPr>
      <w:r>
        <w:t>КУ - казенные учреждения</w:t>
      </w:r>
    </w:p>
    <w:p w:rsidR="005D5F1F" w:rsidRDefault="005D5F1F">
      <w:pPr>
        <w:pStyle w:val="ConsPlusNormal"/>
        <w:ind w:firstLine="540"/>
        <w:jc w:val="both"/>
      </w:pPr>
      <w:r>
        <w:t>ЛБО - лимиты бюджетных обязательств</w:t>
      </w:r>
    </w:p>
    <w:p w:rsidR="005D5F1F" w:rsidRDefault="005D5F1F">
      <w:pPr>
        <w:pStyle w:val="ConsPlusNormal"/>
        <w:ind w:firstLine="540"/>
        <w:jc w:val="both"/>
      </w:pPr>
      <w:r>
        <w:t>МО - муниципальное образование</w:t>
      </w:r>
    </w:p>
    <w:p w:rsidR="005D5F1F" w:rsidRDefault="005D5F1F">
      <w:pPr>
        <w:pStyle w:val="ConsPlusNormal"/>
        <w:ind w:firstLine="540"/>
        <w:jc w:val="both"/>
      </w:pPr>
      <w:r>
        <w:t>НКО - некоммерческие организации</w:t>
      </w:r>
    </w:p>
    <w:p w:rsidR="005D5F1F" w:rsidRDefault="005D5F1F">
      <w:pPr>
        <w:pStyle w:val="ConsPlusNormal"/>
        <w:ind w:firstLine="540"/>
        <w:jc w:val="both"/>
      </w:pPr>
      <w:r>
        <w:t>НПА - нормативный правовой акт</w:t>
      </w:r>
    </w:p>
    <w:p w:rsidR="005D5F1F" w:rsidRDefault="005D5F1F">
      <w:pPr>
        <w:pStyle w:val="ConsPlusNormal"/>
        <w:ind w:firstLine="540"/>
        <w:jc w:val="both"/>
      </w:pPr>
      <w:r>
        <w:t>ОИВ - органы исполнительной власти</w:t>
      </w:r>
    </w:p>
    <w:p w:rsidR="005D5F1F" w:rsidRDefault="005D5F1F">
      <w:pPr>
        <w:pStyle w:val="ConsPlusNormal"/>
        <w:ind w:firstLine="540"/>
        <w:jc w:val="both"/>
      </w:pPr>
      <w:r>
        <w:t>ОМ - основное мероприятие</w:t>
      </w:r>
    </w:p>
    <w:p w:rsidR="005D5F1F" w:rsidRDefault="00A20F5B">
      <w:pPr>
        <w:pStyle w:val="ConsPlusNormal"/>
        <w:ind w:firstLine="540"/>
        <w:jc w:val="both"/>
      </w:pPr>
      <w:r>
        <w:t>М</w:t>
      </w:r>
      <w:r w:rsidR="005D5F1F">
        <w:t xml:space="preserve">ЦП - </w:t>
      </w:r>
      <w:r>
        <w:t>муниципаль</w:t>
      </w:r>
      <w:r w:rsidR="005D5F1F">
        <w:t>ная целевая программа</w:t>
      </w:r>
    </w:p>
    <w:p w:rsidR="005D5F1F" w:rsidRDefault="005D5F1F">
      <w:pPr>
        <w:pStyle w:val="ConsPlusNormal"/>
        <w:ind w:firstLine="540"/>
        <w:jc w:val="both"/>
      </w:pPr>
      <w:r>
        <w:t xml:space="preserve">приказ Министерства финансов Российской Федерации N 552 -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03.12.2010 N 552 "О порядке осуществления мониторинга и оценки качества управления региональными финансами"</w:t>
      </w:r>
    </w:p>
    <w:p w:rsidR="005D5F1F" w:rsidRDefault="005D5F1F">
      <w:pPr>
        <w:pStyle w:val="ConsPlusNormal"/>
        <w:ind w:firstLine="540"/>
        <w:jc w:val="both"/>
      </w:pPr>
      <w:r>
        <w:t>ПФХД - план финансово-хозяйственной деятельности</w:t>
      </w:r>
    </w:p>
    <w:p w:rsidR="005D5F1F" w:rsidRDefault="005D5F1F" w:rsidP="00A20F5B">
      <w:pPr>
        <w:pStyle w:val="ConsPlusNormal"/>
        <w:ind w:firstLine="540"/>
        <w:jc w:val="both"/>
      </w:pPr>
      <w:r>
        <w:t xml:space="preserve">РП </w:t>
      </w:r>
      <w:r w:rsidR="00A20F5B">
        <w:t>–районная программа</w:t>
      </w: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right"/>
        <w:outlineLvl w:val="1"/>
      </w:pPr>
      <w:r>
        <w:t>Приложение 2</w:t>
      </w:r>
    </w:p>
    <w:p w:rsidR="005D5F1F" w:rsidRDefault="005D5F1F">
      <w:pPr>
        <w:pStyle w:val="ConsPlusNormal"/>
        <w:jc w:val="right"/>
      </w:pPr>
      <w:r>
        <w:t xml:space="preserve">к </w:t>
      </w:r>
      <w:hyperlink w:anchor="P84" w:history="1">
        <w:r>
          <w:rPr>
            <w:color w:val="0000FF"/>
          </w:rPr>
          <w:t>Методике</w:t>
        </w:r>
      </w:hyperlink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center"/>
      </w:pPr>
      <w:bookmarkStart w:id="8" w:name="P996"/>
      <w:bookmarkEnd w:id="8"/>
      <w:r>
        <w:t>ПЕРЕЧЕНЬ</w:t>
      </w:r>
    </w:p>
    <w:p w:rsidR="005D5F1F" w:rsidRDefault="005D5F1F">
      <w:pPr>
        <w:pStyle w:val="ConsPlusNormal"/>
        <w:jc w:val="center"/>
      </w:pPr>
      <w:r>
        <w:t>исходных данных для проведения оценки качества финансового</w:t>
      </w:r>
    </w:p>
    <w:p w:rsidR="005D5F1F" w:rsidRDefault="005D5F1F">
      <w:pPr>
        <w:pStyle w:val="ConsPlusNormal"/>
        <w:jc w:val="center"/>
      </w:pPr>
      <w:r>
        <w:t xml:space="preserve">менеджмента главных распорядителей средств </w:t>
      </w:r>
      <w:r w:rsidR="00A20F5B">
        <w:t>район</w:t>
      </w:r>
      <w:r>
        <w:t>ного</w:t>
      </w:r>
    </w:p>
    <w:p w:rsidR="005D5F1F" w:rsidRDefault="005D5F1F">
      <w:pPr>
        <w:pStyle w:val="ConsPlusNormal"/>
        <w:jc w:val="center"/>
      </w:pPr>
      <w:r>
        <w:t>бюджета</w:t>
      </w:r>
    </w:p>
    <w:p w:rsidR="005D5F1F" w:rsidRDefault="005D5F1F">
      <w:pPr>
        <w:pStyle w:val="ConsPlusNormal"/>
        <w:jc w:val="center"/>
      </w:pPr>
    </w:p>
    <w:p w:rsidR="005D5F1F" w:rsidRDefault="005D5F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3685"/>
        <w:gridCol w:w="1247"/>
        <w:gridCol w:w="2154"/>
      </w:tblGrid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N</w:t>
            </w:r>
          </w:p>
          <w:p w:rsidR="005D5F1F" w:rsidRDefault="005D5F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Буквенное обозначение показателей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  <w:jc w:val="center"/>
            </w:pPr>
            <w:r>
              <w:t>Наименование исходных данных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5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О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 xml:space="preserve">объем расходов бюджета по ГРБС (без учета федеральных </w:t>
            </w:r>
            <w:r w:rsidR="00A20F5B">
              <w:t xml:space="preserve"> и областных </w:t>
            </w:r>
            <w:r>
              <w:t xml:space="preserve">средств), первоначально утвержденный на текущий </w:t>
            </w:r>
            <w:r>
              <w:lastRenderedPageBreak/>
              <w:t>финансовый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ПП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объем расходов бюджета по ГРБС (без учета федеральных</w:t>
            </w:r>
            <w:r w:rsidR="00A20F5B">
              <w:t xml:space="preserve"> и областных</w:t>
            </w:r>
            <w:r>
              <w:t xml:space="preserve"> средств), первоначально утвержденный на первый год планового периода в году, предшествующем отчетному году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сумма средств утвержденных передвижек бюджета ГРБС в сводной бюджетной росписи в отчетном году, за исключением передвижек по кодам 02.03.0, 02.04.0, 02.06.0, 02.07.0, 02.13.0, 03.xx.xx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сумма объемов бюджетных ассигнований ГРБС, утвержденная в бюджете за отчетный год, по состоянию на 31 декабря отчетного года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E</w:t>
            </w:r>
            <w:r>
              <w:rPr>
                <w:vertAlign w:val="subscript"/>
              </w:rPr>
              <w:t>IV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 xml:space="preserve">кассовые расходы ГРБС в IV квартале отчетного года без учета расходования поступивших федеральных </w:t>
            </w:r>
            <w:r w:rsidR="0000515E">
              <w:t xml:space="preserve"> и областных </w:t>
            </w:r>
            <w:r>
              <w:t>средств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E</w:t>
            </w:r>
            <w:r>
              <w:rPr>
                <w:vertAlign w:val="subscript"/>
              </w:rPr>
              <w:t>ср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средний объем кассовых расходов ГРБС за I - III кварталы отчетного финансового года без учета расходования поступивших федеральных</w:t>
            </w:r>
            <w:r w:rsidR="0000515E">
              <w:t xml:space="preserve"> и областных </w:t>
            </w:r>
            <w:r>
              <w:t xml:space="preserve"> средств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Ф</w:t>
            </w:r>
            <w:r>
              <w:rPr>
                <w:vertAlign w:val="subscript"/>
              </w:rPr>
              <w:t>О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 xml:space="preserve">кассовое исполнение расходов ГРБС в отчетном году без учета расходования поступивших федеральных </w:t>
            </w:r>
            <w:r w:rsidR="0000515E">
              <w:t xml:space="preserve"> и областных </w:t>
            </w:r>
            <w:r>
              <w:t>средств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Ф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 xml:space="preserve">кассовое исполнение расходов ГРБС в отчетном году без учета расходования поступивших федеральных </w:t>
            </w:r>
            <w:r w:rsidR="0000515E">
              <w:t xml:space="preserve"> и областных </w:t>
            </w:r>
            <w:r>
              <w:t>средств, без учета резервных средств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Г</w:t>
            </w:r>
            <w:r>
              <w:rPr>
                <w:vertAlign w:val="subscript"/>
              </w:rPr>
              <w:t>О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 xml:space="preserve">первоначально утвержденный объем расходов ГРБС в отчетном финансовом году без учета федеральных </w:t>
            </w:r>
            <w:r w:rsidR="0000515E">
              <w:t xml:space="preserve"> и областных </w:t>
            </w:r>
            <w:r>
              <w:t>средств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Б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объем доходов бюджета в отчетном финансовом году без учета поступивших федеральных</w:t>
            </w:r>
            <w:r w:rsidR="0000515E">
              <w:t xml:space="preserve"> и областных </w:t>
            </w:r>
            <w:r>
              <w:t xml:space="preserve"> средств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У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 xml:space="preserve">первоначально утвержденный объем </w:t>
            </w:r>
            <w:r>
              <w:lastRenderedPageBreak/>
              <w:t>доходов бюджета в отчетном финансовом году без учета федеральных</w:t>
            </w:r>
            <w:r w:rsidR="0000515E">
              <w:t xml:space="preserve"> и областных </w:t>
            </w:r>
            <w:r>
              <w:t xml:space="preserve"> средств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Ф</w:t>
            </w:r>
            <w:r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кассовое исполнение расходов ГРБС в отчетном году (с учетом принятых и неоплаченных платежных поручений)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КП1, КП2, КП3, КП4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сумма кассовых планов ГРБС в отчетном году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ПЛ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 xml:space="preserve">плановые расходы ГРБС в отчетном году согласно уточненной бюджетной росписи (по бюджетной росписи с учетом всех уведомлений об изменениях) без учета федеральных </w:t>
            </w:r>
            <w:r w:rsidR="0000515E">
              <w:t xml:space="preserve">  и  областных </w:t>
            </w:r>
            <w:r>
              <w:t>средств</w:t>
            </w:r>
            <w:r w:rsidR="0000515E">
              <w:t>,</w:t>
            </w:r>
            <w:r>
              <w:t xml:space="preserve"> в пределах ЛБО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КЗ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объем просроченной кредиторской задолженности ГРБС на конец отчетного года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Ф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 xml:space="preserve">кассовое исполнение расходов ГРБС в отчетном году без учета расходования поступивших федеральных </w:t>
            </w:r>
            <w:r w:rsidR="0000515E">
              <w:t xml:space="preserve"> и областных </w:t>
            </w:r>
            <w:r>
              <w:t>средств (с учетом принятых и неоплаченных платежных поручений)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КЗ</w:t>
            </w:r>
            <w:r>
              <w:rPr>
                <w:vertAlign w:val="subscript"/>
              </w:rPr>
              <w:t>п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объем просроченной кредиторской задолженности ГРБС на конец отчетного года (без учета принятых, но неоплаченных платежных поручений)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отчетность",</w:t>
            </w:r>
          </w:p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л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плановые расходы ГРБС в отчетном году в пределах ЛБО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5D5F1F" w:rsidRDefault="002859EF">
            <w:pPr>
              <w:pStyle w:val="ConsPlusNormal"/>
              <w:jc w:val="center"/>
            </w:pPr>
            <w:r w:rsidRPr="002859EF">
              <w:rPr>
                <w:position w:val="-14"/>
              </w:rPr>
              <w:pict>
                <v:shape id="_x0000_i1032" style="width:38.7pt;height:22.4pt" coordsize="" o:spt="100" adj="0,,0" path="" filled="f" stroked="f">
                  <v:stroke joinstyle="miter"/>
                  <v:imagedata r:id="rId18" o:title="base_23638_91602_15"/>
                  <v:formulas/>
                  <v:path o:connecttype="segments"/>
                </v:shape>
              </w:pic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сумма кассовых планов нарастающим итогом на конец отчетного финансового года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КЗ</w:t>
            </w:r>
            <w:r>
              <w:rPr>
                <w:vertAlign w:val="subscript"/>
              </w:rPr>
              <w:t>зп</w:t>
            </w:r>
            <w:r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объем просроченной кредиторской задолженности ГРБС по выплате заработной платы на 01 января текущего финансового года (с учетом принятых и неоплаченных платежных поручений)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КЗ</w:t>
            </w:r>
            <w:r>
              <w:rPr>
                <w:vertAlign w:val="subscript"/>
              </w:rPr>
              <w:t>соц</w:t>
            </w:r>
            <w:r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 xml:space="preserve">объем просроченной кредиторской задолженности ГРБС по выплате пособий по социальной помощи населению на 01 января текущего </w:t>
            </w:r>
            <w:r>
              <w:lastRenderedPageBreak/>
              <w:t>финансового года (с учетом принятых и неоплаченных платежных поручений)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ЗП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наличие эффективного контракта с руководителем ГРБС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НПА</w:t>
            </w:r>
          </w:p>
        </w:tc>
        <w:tc>
          <w:tcPr>
            <w:tcW w:w="3685" w:type="dxa"/>
          </w:tcPr>
          <w:p w:rsidR="005D5F1F" w:rsidRDefault="005D5F1F" w:rsidP="00EF02C0">
            <w:pPr>
              <w:pStyle w:val="ConsPlusNormal"/>
            </w:pPr>
            <w:r>
              <w:t xml:space="preserve">количество утвержденных НПА по </w:t>
            </w:r>
            <w:r w:rsidR="00EF02C0">
              <w:t>М</w:t>
            </w:r>
            <w:r>
              <w:t xml:space="preserve">П, </w:t>
            </w:r>
            <w:r w:rsidR="00EF02C0">
              <w:t>М</w:t>
            </w:r>
            <w:r>
              <w:t xml:space="preserve">ЦП, ВЦП, РП ответственного исполнителя в соответствии с законом о </w:t>
            </w:r>
            <w:r w:rsidR="00EF02C0">
              <w:t>районн</w:t>
            </w:r>
            <w:r>
              <w:t>ом бюджете на текущий финансовый год в установленные сроки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"Бюджет",</w:t>
            </w:r>
          </w:p>
          <w:p w:rsidR="005D5F1F" w:rsidRDefault="005D5F1F">
            <w:pPr>
              <w:pStyle w:val="ConsPlusNormal"/>
              <w:jc w:val="center"/>
            </w:pPr>
            <w:r>
              <w:t>справочно-правовые системы</w:t>
            </w:r>
          </w:p>
        </w:tc>
      </w:tr>
      <w:tr w:rsidR="00023281">
        <w:tc>
          <w:tcPr>
            <w:tcW w:w="567" w:type="dxa"/>
          </w:tcPr>
          <w:p w:rsidR="00023281" w:rsidRDefault="000232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023281" w:rsidRDefault="0002328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т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5" w:type="dxa"/>
          </w:tcPr>
          <w:p w:rsidR="00023281" w:rsidRDefault="00023281" w:rsidP="003F5B3C">
            <w:pPr>
              <w:pStyle w:val="ConsPlusNormal"/>
            </w:pPr>
            <w:r>
              <w:t>количество МП, МЦП, ВЦП, РП ответственного исполнителя, финансируемых в соответствии с законом о районном бюджете на текущий финансовый год</w:t>
            </w:r>
          </w:p>
        </w:tc>
        <w:tc>
          <w:tcPr>
            <w:tcW w:w="1247" w:type="dxa"/>
          </w:tcPr>
          <w:p w:rsidR="00023281" w:rsidRDefault="0002328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023281" w:rsidRPr="00023281" w:rsidRDefault="00023281" w:rsidP="0002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281">
              <w:rPr>
                <w:rFonts w:ascii="Calibri" w:hAnsi="Calibri" w:cs="Calibri"/>
                <w:sz w:val="22"/>
                <w:szCs w:val="22"/>
              </w:rPr>
              <w:t>информация, предоставляемая ГРБС</w:t>
            </w:r>
          </w:p>
        </w:tc>
      </w:tr>
      <w:tr w:rsidR="00023281">
        <w:tc>
          <w:tcPr>
            <w:tcW w:w="567" w:type="dxa"/>
          </w:tcPr>
          <w:p w:rsidR="00023281" w:rsidRDefault="000232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023281" w:rsidRDefault="0002328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т</w:t>
            </w:r>
          </w:p>
        </w:tc>
        <w:tc>
          <w:tcPr>
            <w:tcW w:w="3685" w:type="dxa"/>
          </w:tcPr>
          <w:p w:rsidR="00023281" w:rsidRDefault="00023281" w:rsidP="003F5B3C">
            <w:pPr>
              <w:pStyle w:val="ConsPlusNormal"/>
            </w:pPr>
            <w:r>
              <w:t>количество МП, МЦП, ВЦП, РП ответственного исполнителя, финансируемых в соответствии с законом о районном бюджете на текущий финансовый год</w:t>
            </w:r>
          </w:p>
        </w:tc>
        <w:tc>
          <w:tcPr>
            <w:tcW w:w="1247" w:type="dxa"/>
          </w:tcPr>
          <w:p w:rsidR="00023281" w:rsidRDefault="0002328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023281" w:rsidRPr="00023281" w:rsidRDefault="00023281" w:rsidP="0002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281">
              <w:rPr>
                <w:rFonts w:ascii="Calibri" w:hAnsi="Calibri" w:cs="Calibri"/>
                <w:sz w:val="22"/>
                <w:szCs w:val="22"/>
              </w:rPr>
              <w:t>информация, предоставляемая ГРБС</w:t>
            </w:r>
          </w:p>
        </w:tc>
      </w:tr>
      <w:tr w:rsidR="00023281">
        <w:tc>
          <w:tcPr>
            <w:tcW w:w="567" w:type="dxa"/>
          </w:tcPr>
          <w:p w:rsidR="00023281" w:rsidRDefault="000232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023281" w:rsidRDefault="00023281" w:rsidP="00B46ECC">
            <w:pPr>
              <w:pStyle w:val="ConsPlusNormal"/>
              <w:jc w:val="center"/>
            </w:pPr>
            <w:r>
              <w:t>К</w:t>
            </w:r>
            <w:r w:rsidR="00B46ECC">
              <w:t>м</w:t>
            </w:r>
            <w:r>
              <w:rPr>
                <w:vertAlign w:val="subscript"/>
              </w:rPr>
              <w:t>П</w:t>
            </w:r>
          </w:p>
        </w:tc>
        <w:tc>
          <w:tcPr>
            <w:tcW w:w="3685" w:type="dxa"/>
          </w:tcPr>
          <w:p w:rsidR="00023281" w:rsidRDefault="00023281" w:rsidP="003F5B3C">
            <w:pPr>
              <w:pStyle w:val="ConsPlusNormal"/>
            </w:pPr>
            <w:r>
              <w:t>количество МП ответственного исполнителя   в установленные сроки</w:t>
            </w:r>
          </w:p>
        </w:tc>
        <w:tc>
          <w:tcPr>
            <w:tcW w:w="1247" w:type="dxa"/>
          </w:tcPr>
          <w:p w:rsidR="00023281" w:rsidRDefault="0002328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023281" w:rsidRPr="00023281" w:rsidRDefault="00023281" w:rsidP="0002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281">
              <w:rPr>
                <w:rFonts w:ascii="Calibri" w:hAnsi="Calibri" w:cs="Calibri"/>
                <w:sz w:val="22"/>
                <w:szCs w:val="22"/>
              </w:rPr>
              <w:t>информация, предоставляемая ГРБС</w:t>
            </w:r>
          </w:p>
        </w:tc>
      </w:tr>
      <w:tr w:rsidR="00023281">
        <w:tc>
          <w:tcPr>
            <w:tcW w:w="567" w:type="dxa"/>
          </w:tcPr>
          <w:p w:rsidR="00023281" w:rsidRDefault="0002328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023281" w:rsidRDefault="0002328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ПП</w:t>
            </w:r>
          </w:p>
        </w:tc>
        <w:tc>
          <w:tcPr>
            <w:tcW w:w="3685" w:type="dxa"/>
          </w:tcPr>
          <w:p w:rsidR="00023281" w:rsidRDefault="00023281" w:rsidP="003F5B3C">
            <w:pPr>
              <w:pStyle w:val="ConsPlusNormal"/>
            </w:pPr>
            <w:r>
              <w:t>количество МЦП, ВЦП, РП, ответственного исполнителя в установленные сроки</w:t>
            </w:r>
          </w:p>
        </w:tc>
        <w:tc>
          <w:tcPr>
            <w:tcW w:w="1247" w:type="dxa"/>
          </w:tcPr>
          <w:p w:rsidR="00023281" w:rsidRDefault="0002328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023281" w:rsidRPr="00023281" w:rsidRDefault="00023281" w:rsidP="000232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3281">
              <w:rPr>
                <w:rFonts w:ascii="Calibri" w:hAnsi="Calibri" w:cs="Calibri"/>
                <w:sz w:val="22"/>
                <w:szCs w:val="22"/>
              </w:rP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ПС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целевых программ ответственного исполнителя, размещенных на официальных сайтах (текст НПА в актуальной редакции)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ПО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отчетов о реализации целевых программ ответственного исполнителя за отчетный год, размещенных на официальных сайтах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о</w:t>
            </w:r>
          </w:p>
        </w:tc>
        <w:tc>
          <w:tcPr>
            <w:tcW w:w="3685" w:type="dxa"/>
          </w:tcPr>
          <w:p w:rsidR="005D5F1F" w:rsidRDefault="005D5F1F" w:rsidP="003F5B3C">
            <w:pPr>
              <w:pStyle w:val="ConsPlusNormal"/>
            </w:pPr>
            <w:r>
              <w:t xml:space="preserve">количество </w:t>
            </w:r>
            <w:r w:rsidR="003F5B3C">
              <w:t>М</w:t>
            </w:r>
            <w:r>
              <w:t>П</w:t>
            </w:r>
            <w:r w:rsidR="003F5B3C">
              <w:t>, МЦП, ВЦП, РП</w:t>
            </w:r>
            <w:r>
              <w:t xml:space="preserve"> ответственного исполнителя, финансируемых в соответствии с законом </w:t>
            </w:r>
            <w:r w:rsidR="003F5B3C">
              <w:t xml:space="preserve">о  районном </w:t>
            </w:r>
            <w:r>
              <w:t xml:space="preserve"> бюджете в отчетном финансовом году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023281">
            <w:pPr>
              <w:pStyle w:val="ConsPlusNormal"/>
              <w:jc w:val="center"/>
            </w:pPr>
            <w:r>
              <w:t xml:space="preserve">информация, предоставляемая ГРБС </w:t>
            </w:r>
            <w:r w:rsidR="005D5F1F">
              <w:t>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3685" w:type="dxa"/>
          </w:tcPr>
          <w:p w:rsidR="005D5F1F" w:rsidRDefault="005D5F1F" w:rsidP="003F5B3C">
            <w:pPr>
              <w:pStyle w:val="ConsPlusNormal"/>
            </w:pPr>
            <w:r>
              <w:t xml:space="preserve">количество высокоэффективных </w:t>
            </w:r>
            <w:r w:rsidR="003F5B3C">
              <w:t>М</w:t>
            </w:r>
            <w:r>
              <w:t xml:space="preserve">П, </w:t>
            </w:r>
            <w:r w:rsidR="003F5B3C">
              <w:t>М</w:t>
            </w:r>
            <w:r>
              <w:t xml:space="preserve">ЦП, ВЦП, РП, 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 xml:space="preserve">информация, предоставляемая </w:t>
            </w:r>
            <w:r>
              <w:lastRenderedPageBreak/>
              <w:t>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о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5" w:type="dxa"/>
          </w:tcPr>
          <w:p w:rsidR="005D5F1F" w:rsidRDefault="005D5F1F" w:rsidP="0013469F">
            <w:pPr>
              <w:pStyle w:val="ConsPlusNormal"/>
            </w:pPr>
            <w:r>
              <w:t xml:space="preserve">количество </w:t>
            </w:r>
            <w:r w:rsidR="003F5B3C">
              <w:t>М</w:t>
            </w:r>
            <w:r>
              <w:t xml:space="preserve">П, </w:t>
            </w:r>
            <w:r w:rsidR="0013469F">
              <w:t>М</w:t>
            </w:r>
            <w:r>
              <w:t>ЦП, ВЦП, ответственного исполнителя, финансируемых в соответствии с законом о</w:t>
            </w:r>
            <w:r w:rsidR="003F5B3C">
              <w:t xml:space="preserve"> район</w:t>
            </w:r>
            <w:r>
              <w:t>ном бюджете в отчетном финансовом году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023281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ГУ</w:t>
            </w:r>
            <w:r>
              <w:rPr>
                <w:vertAlign w:val="subscript"/>
              </w:rPr>
              <w:t>з</w:t>
            </w:r>
            <w:proofErr w:type="spellEnd"/>
          </w:p>
        </w:tc>
        <w:tc>
          <w:tcPr>
            <w:tcW w:w="3685" w:type="dxa"/>
          </w:tcPr>
          <w:p w:rsidR="005D5F1F" w:rsidRDefault="005D5F1F" w:rsidP="003F5B3C">
            <w:pPr>
              <w:pStyle w:val="ConsPlusNormal"/>
            </w:pPr>
            <w:r>
              <w:t xml:space="preserve">количество </w:t>
            </w:r>
            <w:r w:rsidR="003F5B3C">
              <w:t>муниципаль</w:t>
            </w:r>
            <w:r>
              <w:t xml:space="preserve">ных учреждений ГРБС, выполнивших в отчетном финансовом году </w:t>
            </w:r>
            <w:r w:rsidR="003F5B3C">
              <w:t>М</w:t>
            </w:r>
            <w:r>
              <w:t>З на 100% по показателям объема с учетом допустимых (возможных) отклонений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Ку</w:t>
            </w:r>
          </w:p>
        </w:tc>
        <w:tc>
          <w:tcPr>
            <w:tcW w:w="3685" w:type="dxa"/>
          </w:tcPr>
          <w:p w:rsidR="005D5F1F" w:rsidRDefault="005D5F1F" w:rsidP="0013469F">
            <w:pPr>
              <w:pStyle w:val="ConsPlusNormal"/>
            </w:pPr>
            <w:r>
              <w:t xml:space="preserve">общее количество </w:t>
            </w:r>
            <w:r w:rsidR="0013469F">
              <w:t>муниципаль</w:t>
            </w:r>
            <w:r>
              <w:t>ных учреждений ГРБС, которым установлены</w:t>
            </w:r>
            <w:r w:rsidR="003F5B3C">
              <w:t>М</w:t>
            </w:r>
            <w:r>
              <w:t>З в отчетном финансовом году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"Бюджет",</w:t>
            </w:r>
          </w:p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СВ</w:t>
            </w:r>
          </w:p>
        </w:tc>
        <w:tc>
          <w:tcPr>
            <w:tcW w:w="3685" w:type="dxa"/>
          </w:tcPr>
          <w:p w:rsidR="005D5F1F" w:rsidRDefault="005D5F1F" w:rsidP="003F5B3C">
            <w:pPr>
              <w:pStyle w:val="ConsPlusNormal"/>
            </w:pPr>
            <w:r>
              <w:t xml:space="preserve">наличие сводного отчета о выполнении </w:t>
            </w:r>
            <w:r w:rsidR="003F5B3C">
              <w:t>М</w:t>
            </w:r>
            <w:r>
              <w:t>З за год на сайте ОИВ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Vв</w:t>
            </w:r>
            <w:proofErr w:type="spellEnd"/>
          </w:p>
        </w:tc>
        <w:tc>
          <w:tcPr>
            <w:tcW w:w="3685" w:type="dxa"/>
          </w:tcPr>
          <w:p w:rsidR="005D5F1F" w:rsidRDefault="005D5F1F" w:rsidP="003F5B3C">
            <w:pPr>
              <w:pStyle w:val="ConsPlusNormal"/>
            </w:pPr>
            <w:r>
              <w:t xml:space="preserve">объем возвращенных в текущем финансовом году в </w:t>
            </w:r>
            <w:r w:rsidR="003F5B3C">
              <w:t>районный</w:t>
            </w:r>
            <w:r>
              <w:t xml:space="preserve"> бюджет остатков субсидий на выполнение </w:t>
            </w:r>
            <w:r w:rsidR="003F5B3C">
              <w:t>М</w:t>
            </w:r>
            <w:r>
              <w:t>З, образовавшихся у БУ/АУ в связи с невыполнением в отчетном году показателей объемов услуг (работ), установленных в</w:t>
            </w:r>
            <w:r w:rsidR="003F5B3C">
              <w:t xml:space="preserve"> М</w:t>
            </w:r>
            <w:r>
              <w:t>З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Vо</w:t>
            </w:r>
            <w:proofErr w:type="spellEnd"/>
          </w:p>
        </w:tc>
        <w:tc>
          <w:tcPr>
            <w:tcW w:w="3685" w:type="dxa"/>
          </w:tcPr>
          <w:p w:rsidR="005D5F1F" w:rsidRDefault="005D5F1F" w:rsidP="002B7C18">
            <w:pPr>
              <w:pStyle w:val="ConsPlusNormal"/>
            </w:pPr>
            <w:r>
              <w:t xml:space="preserve">общий объем, подлежащий к возврату в </w:t>
            </w:r>
            <w:r w:rsidR="003F5B3C">
              <w:t>районный</w:t>
            </w:r>
            <w:r>
              <w:t xml:space="preserve"> бюджет, остатков субсидий на выполнение </w:t>
            </w:r>
            <w:r w:rsidR="002B7C18">
              <w:t>М</w:t>
            </w:r>
            <w:r>
              <w:t xml:space="preserve">З, образовавшихся у БУ/АУ в связи с невыполнением в отчетном году показателей объемов услуг (работ), установленных в </w:t>
            </w:r>
            <w:r w:rsidR="002B7C18">
              <w:t>М</w:t>
            </w:r>
            <w:r>
              <w:t>З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 w:rsidP="002B7C18">
            <w:pPr>
              <w:pStyle w:val="ConsPlusNormal"/>
              <w:jc w:val="center"/>
            </w:pPr>
            <w:r>
              <w:t xml:space="preserve">информация, предоставляемая ГРБС (приказ о возврате остатков субсидий на </w:t>
            </w:r>
            <w:r w:rsidR="002B7C18">
              <w:t>М</w:t>
            </w:r>
            <w:r>
              <w:t>З)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О</w:t>
            </w:r>
            <w:r>
              <w:rPr>
                <w:vertAlign w:val="subscript"/>
              </w:rPr>
              <w:t>П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наличие отчета об оценке потребности и утвержденных ГРБС методик оценки потребности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П</w:t>
            </w:r>
            <w:r>
              <w:rPr>
                <w:vertAlign w:val="subscript"/>
              </w:rPr>
              <w:t>О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наличие НПА о создании общественных советов по проведению независимой оценки качества оказания услуг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О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объем доходов от приносящей доход деятельности государственных АУ и БУ, функционально подчиненных ГРБС, за отчетный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Д</w:t>
            </w:r>
            <w:r>
              <w:rPr>
                <w:vertAlign w:val="subscript"/>
              </w:rPr>
              <w:t>П</w:t>
            </w:r>
          </w:p>
        </w:tc>
        <w:tc>
          <w:tcPr>
            <w:tcW w:w="3685" w:type="dxa"/>
          </w:tcPr>
          <w:p w:rsidR="005D5F1F" w:rsidRDefault="005D5F1F" w:rsidP="002B7C18">
            <w:pPr>
              <w:pStyle w:val="ConsPlusNormal"/>
            </w:pPr>
            <w:r>
              <w:t xml:space="preserve">объем доходов от приносящей доход </w:t>
            </w:r>
            <w:r>
              <w:lastRenderedPageBreak/>
              <w:t xml:space="preserve">деятельности </w:t>
            </w:r>
            <w:r w:rsidR="002B7C18">
              <w:t>муниципаль</w:t>
            </w:r>
            <w:r>
              <w:t>ных АУ и БУ, функционально подчиненных ГРБС, за год, предшествующий отчетному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</w:t>
            </w:r>
            <w:r>
              <w:lastRenderedPageBreak/>
              <w:t>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КЗ</w:t>
            </w:r>
            <w:r>
              <w:rPr>
                <w:vertAlign w:val="subscript"/>
              </w:rPr>
              <w:t>Т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объем просроченной кредиторской задолженности БУ и АУ на 01 января текущего года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ФО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объем финансового обеспечения БУ и АУ в соответствии с отчетом об исполнении ПФХД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подведомственных БУ и АУ, превысивших установленные предельно допустимые значения просроченной кредиторской задолженности на 01 января текущего года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ЗП</w:t>
            </w:r>
          </w:p>
        </w:tc>
        <w:tc>
          <w:tcPr>
            <w:tcW w:w="3685" w:type="dxa"/>
          </w:tcPr>
          <w:p w:rsidR="005D5F1F" w:rsidRDefault="005D5F1F" w:rsidP="0013469F">
            <w:pPr>
              <w:pStyle w:val="ConsPlusNormal"/>
            </w:pPr>
            <w:r>
              <w:t xml:space="preserve">количество руководителей </w:t>
            </w:r>
            <w:r w:rsidR="0013469F">
              <w:t>муниципальн</w:t>
            </w:r>
            <w:r>
              <w:t>ых учреждений, для которых оплата труда определяется с учетом показателей результатов их профессиональной деятельности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Т</w:t>
            </w:r>
            <w:r>
              <w:rPr>
                <w:vertAlign w:val="subscript"/>
              </w:rPr>
              <w:t>З</w:t>
            </w:r>
          </w:p>
        </w:tc>
        <w:tc>
          <w:tcPr>
            <w:tcW w:w="3685" w:type="dxa"/>
          </w:tcPr>
          <w:p w:rsidR="005D5F1F" w:rsidRDefault="005D5F1F" w:rsidP="00285281">
            <w:pPr>
              <w:pStyle w:val="ConsPlusNormal"/>
            </w:pPr>
            <w:r>
              <w:t xml:space="preserve">объем целевых межбюджетных трансфертов МО в форме субсидий и иных межбюджетных трансфертов из </w:t>
            </w:r>
            <w:r w:rsidR="00285281">
              <w:t>районн</w:t>
            </w:r>
            <w:r>
              <w:t>ого бюджета, распределение которых на текущий финансовый год утверждено законом о бюджете (первоначальная редакция)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</w:p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общий объем целевых межбюджетных трансфертов МО в форме субсидий и иных межбюджетных трансфертов, предусмотренных законом о бюджете в текущем финансовом году (первоначальная редакция)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</w:p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Р</w:t>
            </w:r>
            <w:r>
              <w:rPr>
                <w:vertAlign w:val="subscript"/>
              </w:rPr>
              <w:t>Р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 xml:space="preserve">количество субсидий, планируемых к предоставлению в текущем финансовом году из областного </w:t>
            </w:r>
            <w:r w:rsidR="00285281">
              <w:t xml:space="preserve"> и районного </w:t>
            </w:r>
            <w:r>
              <w:t>бюджета, с установленными целевыми показателями результативности предоставления субсидий и их значениями (по состоянию на 01 января)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"Бюджет",</w:t>
            </w:r>
          </w:p>
          <w:p w:rsidR="005D5F1F" w:rsidRDefault="005D5F1F">
            <w:pPr>
              <w:pStyle w:val="ConsPlusNormal"/>
              <w:jc w:val="center"/>
            </w:pPr>
            <w:r>
              <w:t>справочно-правовые системы,</w:t>
            </w:r>
          </w:p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РО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 xml:space="preserve">количество субсидий, планируемых к предоставлению в текущем финансовом году из областного </w:t>
            </w:r>
            <w:r w:rsidR="00285281">
              <w:t xml:space="preserve"> и  </w:t>
            </w:r>
            <w:r w:rsidR="00285281">
              <w:lastRenderedPageBreak/>
              <w:t xml:space="preserve">районного </w:t>
            </w:r>
            <w:r>
              <w:t>бюджета (по состоянию на 01 января)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юл1</w:t>
            </w:r>
          </w:p>
        </w:tc>
        <w:tc>
          <w:tcPr>
            <w:tcW w:w="3685" w:type="dxa"/>
          </w:tcPr>
          <w:p w:rsidR="005D5F1F" w:rsidRDefault="005D5F1F" w:rsidP="0013469F">
            <w:pPr>
              <w:pStyle w:val="ConsPlusNormal"/>
            </w:pPr>
            <w:r>
              <w:t xml:space="preserve">сумма субсидий юридическим лицам (за исключением субсидий </w:t>
            </w:r>
            <w:r w:rsidR="0013469F">
              <w:t>муниципаль</w:t>
            </w:r>
            <w:r>
              <w:t>ным учреждениям), индивидуальным предпринимателям, физическим лицам, НКО, запланированная в бюджете на текущий год в соответствии с порядками (методиками), которые утверждены НПА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"Бюджет",</w:t>
            </w:r>
          </w:p>
          <w:p w:rsidR="005D5F1F" w:rsidRDefault="005D5F1F">
            <w:pPr>
              <w:pStyle w:val="ConsPlusNormal"/>
              <w:jc w:val="center"/>
            </w:pPr>
            <w:r>
              <w:t>справочно-правовые системы,</w:t>
            </w:r>
          </w:p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С</w:t>
            </w:r>
            <w:r>
              <w:rPr>
                <w:vertAlign w:val="subscript"/>
              </w:rPr>
              <w:t>юл</w:t>
            </w:r>
            <w:proofErr w:type="spellEnd"/>
          </w:p>
        </w:tc>
        <w:tc>
          <w:tcPr>
            <w:tcW w:w="3685" w:type="dxa"/>
          </w:tcPr>
          <w:p w:rsidR="005D5F1F" w:rsidRDefault="005D5F1F" w:rsidP="0013469F">
            <w:pPr>
              <w:pStyle w:val="ConsPlusNormal"/>
            </w:pPr>
            <w:r>
              <w:t xml:space="preserve">общая сумма субсидий юридическим лицам (за исключением субсидий </w:t>
            </w:r>
            <w:r w:rsidR="0013469F">
              <w:t>муниципаль</w:t>
            </w:r>
            <w:r>
              <w:t>ным учреждениям), индивидуальным предпринимателям, физическим лицам, НКО, запланированная в бюджете на текущий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С</w:t>
            </w:r>
            <w:r>
              <w:rPr>
                <w:vertAlign w:val="subscript"/>
              </w:rPr>
              <w:t>р</w:t>
            </w:r>
          </w:p>
        </w:tc>
        <w:tc>
          <w:tcPr>
            <w:tcW w:w="3685" w:type="dxa"/>
          </w:tcPr>
          <w:p w:rsidR="005D5F1F" w:rsidRDefault="005D5F1F" w:rsidP="00285281">
            <w:pPr>
              <w:pStyle w:val="ConsPlusNormal"/>
            </w:pPr>
            <w:r>
              <w:t xml:space="preserve">количество субсидий (в форме грантов), планируемых к предоставлению в текущем финансовом году из </w:t>
            </w:r>
            <w:r w:rsidR="00285281">
              <w:t>район</w:t>
            </w:r>
            <w:r>
              <w:t>ного бюджета, с установленными в порядках (методиках) показателями результативности предоставления субсидий, методиками оценки результативности и эффективности их предоставления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"Бюджет",</w:t>
            </w:r>
          </w:p>
          <w:p w:rsidR="005D5F1F" w:rsidRDefault="005D5F1F">
            <w:pPr>
              <w:pStyle w:val="ConsPlusNormal"/>
              <w:jc w:val="center"/>
            </w:pPr>
            <w:r>
              <w:t>справочно-правовые системы,</w:t>
            </w:r>
          </w:p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685" w:type="dxa"/>
          </w:tcPr>
          <w:p w:rsidR="005D5F1F" w:rsidRDefault="005D5F1F" w:rsidP="00285281">
            <w:pPr>
              <w:pStyle w:val="ConsPlusNormal"/>
            </w:pPr>
            <w:r>
              <w:t xml:space="preserve">количество субсидий (в форме грантов), планируемых к предоставлению в текущем финансовом году из </w:t>
            </w:r>
            <w:r w:rsidR="00285281">
              <w:t xml:space="preserve">районного </w:t>
            </w:r>
            <w:r>
              <w:t>бюджета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КЗП</w:t>
            </w:r>
            <w:r>
              <w:rPr>
                <w:vertAlign w:val="subscript"/>
              </w:rPr>
              <w:t>Т</w:t>
            </w:r>
          </w:p>
        </w:tc>
        <w:tc>
          <w:tcPr>
            <w:tcW w:w="3685" w:type="dxa"/>
          </w:tcPr>
          <w:p w:rsidR="005D5F1F" w:rsidRDefault="005D5F1F" w:rsidP="00285281">
            <w:pPr>
              <w:pStyle w:val="ConsPlusNormal"/>
            </w:pPr>
            <w:r>
              <w:t xml:space="preserve">объем просроченной кредиторской задолженности </w:t>
            </w:r>
            <w:r w:rsidR="00285281">
              <w:t>М</w:t>
            </w:r>
            <w:r>
              <w:t>УП на 01 января текущего года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КЗП</w:t>
            </w:r>
            <w:r>
              <w:rPr>
                <w:vertAlign w:val="subscript"/>
              </w:rPr>
              <w:t>О</w:t>
            </w:r>
          </w:p>
        </w:tc>
        <w:tc>
          <w:tcPr>
            <w:tcW w:w="3685" w:type="dxa"/>
          </w:tcPr>
          <w:p w:rsidR="005D5F1F" w:rsidRDefault="005D5F1F" w:rsidP="00285281">
            <w:pPr>
              <w:pStyle w:val="ConsPlusNormal"/>
            </w:pPr>
            <w:r>
              <w:t xml:space="preserve">объем просроченной кредиторской задолженности </w:t>
            </w:r>
            <w:r w:rsidR="00285281">
              <w:t>М</w:t>
            </w:r>
            <w:r>
              <w:t>УП на 01 января отчетного года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3685" w:type="dxa"/>
          </w:tcPr>
          <w:p w:rsidR="005D5F1F" w:rsidRDefault="005D5F1F" w:rsidP="00285281">
            <w:pPr>
              <w:pStyle w:val="ConsPlusNormal"/>
            </w:pPr>
            <w:r>
              <w:t xml:space="preserve">объем безвозмездных и безвозвратных перечислений из областного бюджета </w:t>
            </w:r>
            <w:r w:rsidR="00285281">
              <w:t>М</w:t>
            </w:r>
            <w:r>
              <w:t>УП в отчетном году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685" w:type="dxa"/>
          </w:tcPr>
          <w:p w:rsidR="005D5F1F" w:rsidRDefault="005D5F1F" w:rsidP="00285281">
            <w:pPr>
              <w:pStyle w:val="ConsPlusNormal"/>
            </w:pPr>
            <w:r>
              <w:t xml:space="preserve">объем доходов областного бюджета от перечислений части прибыли </w:t>
            </w:r>
            <w:r w:rsidR="00285281">
              <w:t>М</w:t>
            </w:r>
            <w:r>
              <w:t>УП в отчетном финансовом году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И</w:t>
            </w:r>
            <w:r>
              <w:rPr>
                <w:vertAlign w:val="subscript"/>
              </w:rPr>
              <w:t>ГЗ</w:t>
            </w:r>
          </w:p>
        </w:tc>
        <w:tc>
          <w:tcPr>
            <w:tcW w:w="3685" w:type="dxa"/>
          </w:tcPr>
          <w:p w:rsidR="005D5F1F" w:rsidRDefault="005D5F1F" w:rsidP="00285281">
            <w:pPr>
              <w:pStyle w:val="ConsPlusNormal"/>
            </w:pPr>
            <w:r>
              <w:t xml:space="preserve">количество размещенных на региональном сервисе </w:t>
            </w:r>
            <w:r w:rsidR="00285281">
              <w:t>М</w:t>
            </w:r>
            <w:r>
              <w:t>З БУ и АУ на текущий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Н</w:t>
            </w:r>
            <w:r>
              <w:rPr>
                <w:vertAlign w:val="superscript"/>
              </w:rPr>
              <w:t>т</w:t>
            </w:r>
            <w:r>
              <w:rPr>
                <w:vertAlign w:val="subscript"/>
              </w:rPr>
              <w:t>БАУ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БУ и АУ, подведомственных ГРБС, на текущий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И</w:t>
            </w:r>
            <w:r>
              <w:rPr>
                <w:vertAlign w:val="subscript"/>
              </w:rPr>
              <w:t>ФХД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размещенных на региональном сервисе ПФХД БУ и АУ на текущий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И</w:t>
            </w:r>
            <w:r>
              <w:rPr>
                <w:vertAlign w:val="subscript"/>
              </w:rPr>
              <w:t>С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размещенных на региональном сервисе смет КУ на текущий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Н</w:t>
            </w:r>
            <w:r>
              <w:rPr>
                <w:vertAlign w:val="superscript"/>
              </w:rPr>
              <w:t>т</w:t>
            </w:r>
            <w:r>
              <w:rPr>
                <w:vertAlign w:val="subscript"/>
              </w:rPr>
              <w:t>КУ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КУ, подведомственных ГРБС, на текущий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И</w:t>
            </w:r>
            <w:r>
              <w:rPr>
                <w:vertAlign w:val="subscript"/>
              </w:rPr>
              <w:t>О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размещенных на региональном сервисе отчетов о результатах деятельности учреждений за отчетный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r>
              <w:t>Н</w:t>
            </w:r>
            <w:r>
              <w:rPr>
                <w:vertAlign w:val="subscript"/>
              </w:rPr>
              <w:t>У</w:t>
            </w:r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государственных учреждений, подведомственных ГРБС, за отчетный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АС "Бюджет",</w:t>
            </w:r>
          </w:p>
          <w:p w:rsidR="005D5F1F" w:rsidRDefault="005D5F1F">
            <w:pPr>
              <w:pStyle w:val="ConsPlusNormal"/>
              <w:jc w:val="center"/>
            </w:pPr>
            <w:r>
              <w:t>информация, предоставляемая ГРБС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И</w:t>
            </w:r>
            <w:r>
              <w:rPr>
                <w:vertAlign w:val="superscript"/>
              </w:rPr>
              <w:t>ку</w:t>
            </w:r>
            <w:r>
              <w:rPr>
                <w:vertAlign w:val="subscript"/>
              </w:rPr>
              <w:t>БО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размещенных на региональном сервисе бухгалтерских отчетов (форма 0503130, 0503121, 0503127) КУ за отчетный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Н</w:t>
            </w:r>
            <w:r>
              <w:rPr>
                <w:vertAlign w:val="superscript"/>
              </w:rPr>
              <w:t>о</w:t>
            </w:r>
            <w:r>
              <w:rPr>
                <w:vertAlign w:val="subscript"/>
              </w:rPr>
              <w:t>КУ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КУ, подведомственных ГРБС, за отчетный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Н</w:t>
            </w:r>
            <w:r>
              <w:rPr>
                <w:vertAlign w:val="superscript"/>
              </w:rPr>
              <w:t>бау</w:t>
            </w:r>
            <w:r>
              <w:rPr>
                <w:vertAlign w:val="subscript"/>
              </w:rPr>
              <w:t>БО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размещенных на региональном сервисе бухгалтерских отчетов (форма 0503730, 0503721, 0503737) БУ и АУ за отчетный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  <w:tr w:rsidR="005D5F1F">
        <w:tc>
          <w:tcPr>
            <w:tcW w:w="567" w:type="dxa"/>
          </w:tcPr>
          <w:p w:rsidR="005D5F1F" w:rsidRDefault="005D5F1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Н</w:t>
            </w:r>
            <w:r>
              <w:rPr>
                <w:vertAlign w:val="superscript"/>
              </w:rPr>
              <w:t>о</w:t>
            </w:r>
            <w:r>
              <w:rPr>
                <w:vertAlign w:val="subscript"/>
              </w:rPr>
              <w:t>БАУ</w:t>
            </w:r>
            <w:proofErr w:type="spellEnd"/>
          </w:p>
        </w:tc>
        <w:tc>
          <w:tcPr>
            <w:tcW w:w="3685" w:type="dxa"/>
          </w:tcPr>
          <w:p w:rsidR="005D5F1F" w:rsidRDefault="005D5F1F">
            <w:pPr>
              <w:pStyle w:val="ConsPlusNormal"/>
            </w:pPr>
            <w:r>
              <w:t>количество АУ, БУ, подведомственных ГРБС, за отчетный год</w:t>
            </w:r>
          </w:p>
        </w:tc>
        <w:tc>
          <w:tcPr>
            <w:tcW w:w="1247" w:type="dxa"/>
          </w:tcPr>
          <w:p w:rsidR="005D5F1F" w:rsidRDefault="005D5F1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154" w:type="dxa"/>
          </w:tcPr>
          <w:p w:rsidR="005D5F1F" w:rsidRDefault="005D5F1F">
            <w:pPr>
              <w:pStyle w:val="ConsPlusNormal"/>
              <w:jc w:val="center"/>
            </w:pPr>
            <w:r>
              <w:t>ИАС "Web-консолидация отчетность"</w:t>
            </w:r>
          </w:p>
        </w:tc>
      </w:tr>
    </w:tbl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center"/>
      </w:pPr>
      <w:r>
        <w:t>Список сокращений, используемых в таблице</w:t>
      </w: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ind w:firstLine="540"/>
        <w:jc w:val="both"/>
      </w:pPr>
      <w:r>
        <w:t>АИС - автоматизированная информационная система</w:t>
      </w:r>
    </w:p>
    <w:p w:rsidR="005D5F1F" w:rsidRDefault="005D5F1F">
      <w:pPr>
        <w:pStyle w:val="ConsPlusNormal"/>
        <w:ind w:firstLine="540"/>
        <w:jc w:val="both"/>
      </w:pPr>
      <w:r>
        <w:t>АС - автоматизированная система</w:t>
      </w:r>
    </w:p>
    <w:p w:rsidR="005D5F1F" w:rsidRDefault="005D5F1F">
      <w:pPr>
        <w:pStyle w:val="ConsPlusNormal"/>
        <w:ind w:firstLine="540"/>
        <w:jc w:val="both"/>
      </w:pPr>
      <w:r>
        <w:t>АУ - автономные учреждения</w:t>
      </w:r>
    </w:p>
    <w:p w:rsidR="005D5F1F" w:rsidRDefault="005D5F1F">
      <w:pPr>
        <w:pStyle w:val="ConsPlusNormal"/>
        <w:ind w:firstLine="540"/>
        <w:jc w:val="both"/>
      </w:pPr>
      <w:r>
        <w:t>БУ - бюджетные учреждения</w:t>
      </w:r>
    </w:p>
    <w:p w:rsidR="005D5F1F" w:rsidRDefault="005D5F1F">
      <w:pPr>
        <w:pStyle w:val="ConsPlusNormal"/>
        <w:ind w:firstLine="540"/>
        <w:jc w:val="both"/>
      </w:pPr>
      <w:r>
        <w:t>ВЦП - ведомственная целевая программа</w:t>
      </w:r>
    </w:p>
    <w:p w:rsidR="005D5F1F" w:rsidRDefault="00285281">
      <w:pPr>
        <w:pStyle w:val="ConsPlusNormal"/>
        <w:ind w:firstLine="540"/>
        <w:jc w:val="both"/>
      </w:pPr>
      <w:r>
        <w:lastRenderedPageBreak/>
        <w:t>М</w:t>
      </w:r>
      <w:r w:rsidR="005D5F1F">
        <w:t xml:space="preserve">З - </w:t>
      </w:r>
      <w:r w:rsidR="00A00D3E">
        <w:t>муниципальн</w:t>
      </w:r>
      <w:r w:rsidR="005D5F1F">
        <w:t>ое задание</w:t>
      </w:r>
    </w:p>
    <w:p w:rsidR="005D5F1F" w:rsidRDefault="00A00D3E">
      <w:pPr>
        <w:pStyle w:val="ConsPlusNormal"/>
        <w:ind w:firstLine="540"/>
        <w:jc w:val="both"/>
      </w:pPr>
      <w:r>
        <w:t>МП - муниципаль</w:t>
      </w:r>
      <w:r w:rsidR="005D5F1F">
        <w:t>ная программа</w:t>
      </w:r>
    </w:p>
    <w:p w:rsidR="005D5F1F" w:rsidRDefault="005D5F1F">
      <w:pPr>
        <w:pStyle w:val="ConsPlusNormal"/>
        <w:ind w:firstLine="540"/>
        <w:jc w:val="both"/>
      </w:pPr>
      <w:r>
        <w:t>ГРБС - главные распорядители средств областного бюджета</w:t>
      </w:r>
    </w:p>
    <w:p w:rsidR="005D5F1F" w:rsidRDefault="00A00D3E">
      <w:pPr>
        <w:pStyle w:val="ConsPlusNormal"/>
        <w:ind w:firstLine="540"/>
        <w:jc w:val="both"/>
      </w:pPr>
      <w:r>
        <w:t>М</w:t>
      </w:r>
      <w:r w:rsidR="005D5F1F">
        <w:t xml:space="preserve">УП - </w:t>
      </w:r>
      <w:r>
        <w:t>муниципаль</w:t>
      </w:r>
      <w:r w:rsidR="005D5F1F">
        <w:t>ные унитарные предприятия</w:t>
      </w:r>
    </w:p>
    <w:p w:rsidR="005D5F1F" w:rsidRDefault="005D5F1F">
      <w:pPr>
        <w:pStyle w:val="ConsPlusNormal"/>
        <w:ind w:firstLine="540"/>
        <w:jc w:val="both"/>
      </w:pPr>
      <w:r>
        <w:t>ИАС - информационно-аналитическая система</w:t>
      </w:r>
    </w:p>
    <w:p w:rsidR="005D5F1F" w:rsidRDefault="005D5F1F">
      <w:pPr>
        <w:pStyle w:val="ConsPlusNormal"/>
        <w:ind w:firstLine="540"/>
        <w:jc w:val="both"/>
      </w:pPr>
      <w:r>
        <w:t>КУ - казенные учреждения</w:t>
      </w:r>
    </w:p>
    <w:p w:rsidR="005D5F1F" w:rsidRDefault="005D5F1F">
      <w:pPr>
        <w:pStyle w:val="ConsPlusNormal"/>
        <w:ind w:firstLine="540"/>
        <w:jc w:val="both"/>
      </w:pPr>
      <w:r>
        <w:t>ЛБО - лимиты бюджетных обязательств</w:t>
      </w:r>
    </w:p>
    <w:p w:rsidR="005D5F1F" w:rsidRDefault="005D5F1F">
      <w:pPr>
        <w:pStyle w:val="ConsPlusNormal"/>
        <w:ind w:firstLine="540"/>
        <w:jc w:val="both"/>
      </w:pPr>
      <w:r>
        <w:t>МО - муниципальное образование</w:t>
      </w:r>
    </w:p>
    <w:p w:rsidR="005D5F1F" w:rsidRDefault="005D5F1F">
      <w:pPr>
        <w:pStyle w:val="ConsPlusNormal"/>
        <w:ind w:firstLine="540"/>
        <w:jc w:val="both"/>
      </w:pPr>
      <w:r>
        <w:t>НКО - некоммерческие организации</w:t>
      </w:r>
    </w:p>
    <w:p w:rsidR="005D5F1F" w:rsidRDefault="005D5F1F">
      <w:pPr>
        <w:pStyle w:val="ConsPlusNormal"/>
        <w:ind w:firstLine="540"/>
        <w:jc w:val="both"/>
      </w:pPr>
      <w:r>
        <w:t>НПА - нормативный правовой акт</w:t>
      </w:r>
    </w:p>
    <w:p w:rsidR="005D5F1F" w:rsidRDefault="005D5F1F">
      <w:pPr>
        <w:pStyle w:val="ConsPlusNormal"/>
        <w:ind w:firstLine="540"/>
        <w:jc w:val="both"/>
      </w:pPr>
      <w:r>
        <w:t>ОИВ - органы исполнительной власти</w:t>
      </w:r>
    </w:p>
    <w:p w:rsidR="005D5F1F" w:rsidRDefault="005D5F1F">
      <w:pPr>
        <w:pStyle w:val="ConsPlusNormal"/>
        <w:ind w:firstLine="540"/>
        <w:jc w:val="both"/>
      </w:pPr>
      <w:r>
        <w:t>ОМ - основное мероприятие</w:t>
      </w:r>
    </w:p>
    <w:p w:rsidR="005D5F1F" w:rsidRDefault="00A00D3E">
      <w:pPr>
        <w:pStyle w:val="ConsPlusNormal"/>
        <w:ind w:firstLine="540"/>
        <w:jc w:val="both"/>
      </w:pPr>
      <w:r>
        <w:t>М</w:t>
      </w:r>
      <w:r w:rsidR="005D5F1F">
        <w:t xml:space="preserve">ЦП - </w:t>
      </w:r>
      <w:r>
        <w:t>муниципальная</w:t>
      </w:r>
      <w:r w:rsidR="005D5F1F">
        <w:t xml:space="preserve"> целевая программа</w:t>
      </w:r>
    </w:p>
    <w:p w:rsidR="005D5F1F" w:rsidRDefault="005D5F1F">
      <w:pPr>
        <w:pStyle w:val="ConsPlusNormal"/>
        <w:ind w:firstLine="540"/>
        <w:jc w:val="both"/>
      </w:pPr>
      <w:r>
        <w:t>ПМ - программный модуль</w:t>
      </w:r>
    </w:p>
    <w:p w:rsidR="005D5F1F" w:rsidRDefault="005D5F1F">
      <w:pPr>
        <w:pStyle w:val="ConsPlusNormal"/>
        <w:ind w:firstLine="540"/>
        <w:jc w:val="both"/>
      </w:pPr>
      <w:r>
        <w:t>ПФХД - план финансово-хозяйственной деятельности</w:t>
      </w:r>
    </w:p>
    <w:p w:rsidR="005D5F1F" w:rsidRDefault="005D5F1F">
      <w:pPr>
        <w:pStyle w:val="ConsPlusNormal"/>
        <w:ind w:firstLine="540"/>
        <w:jc w:val="both"/>
      </w:pPr>
      <w:r>
        <w:t>РП - р</w:t>
      </w:r>
      <w:r w:rsidR="00A00D3E">
        <w:t>айон</w:t>
      </w:r>
      <w:r>
        <w:t>ная программа</w:t>
      </w: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right"/>
        <w:outlineLvl w:val="1"/>
      </w:pPr>
      <w:r>
        <w:t>Приложение 3</w:t>
      </w:r>
    </w:p>
    <w:p w:rsidR="005D5F1F" w:rsidRDefault="005D5F1F">
      <w:pPr>
        <w:pStyle w:val="ConsPlusNormal"/>
        <w:jc w:val="right"/>
      </w:pPr>
      <w:r>
        <w:t xml:space="preserve">к </w:t>
      </w:r>
      <w:hyperlink w:anchor="P84" w:history="1">
        <w:r>
          <w:rPr>
            <w:color w:val="0000FF"/>
          </w:rPr>
          <w:t>Методике</w:t>
        </w:r>
      </w:hyperlink>
    </w:p>
    <w:p w:rsidR="005D5F1F" w:rsidRDefault="005D5F1F">
      <w:pPr>
        <w:pStyle w:val="ConsPlusNormal"/>
        <w:jc w:val="right"/>
      </w:pPr>
      <w:r>
        <w:t>Форма</w:t>
      </w: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center"/>
      </w:pPr>
      <w:bookmarkStart w:id="9" w:name="P1422"/>
      <w:bookmarkEnd w:id="9"/>
      <w:r>
        <w:t>РЕЗУЛЬТАТЫ</w:t>
      </w:r>
    </w:p>
    <w:p w:rsidR="005D5F1F" w:rsidRDefault="005D5F1F">
      <w:pPr>
        <w:pStyle w:val="ConsPlusNormal"/>
        <w:jc w:val="center"/>
      </w:pPr>
      <w:r>
        <w:t>анализа качества финансового менеджмента главных</w:t>
      </w:r>
    </w:p>
    <w:p w:rsidR="005D5F1F" w:rsidRDefault="005D5F1F">
      <w:pPr>
        <w:pStyle w:val="ConsPlusNormal"/>
        <w:jc w:val="center"/>
      </w:pPr>
      <w:r>
        <w:t xml:space="preserve">распорядителей средств </w:t>
      </w:r>
      <w:r w:rsidR="009C7F1E">
        <w:t>районного</w:t>
      </w:r>
      <w:r>
        <w:t xml:space="preserve"> бюджета по уровню оценок,</w:t>
      </w:r>
    </w:p>
    <w:p w:rsidR="005D5F1F" w:rsidRDefault="005D5F1F">
      <w:pPr>
        <w:pStyle w:val="ConsPlusNormal"/>
        <w:jc w:val="center"/>
      </w:pPr>
      <w:r>
        <w:t xml:space="preserve">полученных главными распорядителями средств </w:t>
      </w:r>
      <w:r w:rsidR="009C7F1E">
        <w:t>район</w:t>
      </w:r>
      <w:r>
        <w:t>ного</w:t>
      </w:r>
    </w:p>
    <w:p w:rsidR="005D5F1F" w:rsidRDefault="005D5F1F">
      <w:pPr>
        <w:pStyle w:val="ConsPlusNormal"/>
        <w:jc w:val="center"/>
      </w:pPr>
      <w:r>
        <w:t>бюджета по каждому из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18"/>
        <w:gridCol w:w="1701"/>
        <w:gridCol w:w="1701"/>
        <w:gridCol w:w="1701"/>
      </w:tblGrid>
      <w:tr w:rsidR="005D5F1F">
        <w:tc>
          <w:tcPr>
            <w:tcW w:w="825" w:type="dxa"/>
          </w:tcPr>
          <w:p w:rsidR="005D5F1F" w:rsidRDefault="005D5F1F">
            <w:pPr>
              <w:pStyle w:val="ConsPlusNormal"/>
              <w:jc w:val="center"/>
            </w:pPr>
            <w:r>
              <w:t>N</w:t>
            </w:r>
          </w:p>
          <w:p w:rsidR="005D5F1F" w:rsidRDefault="005D5F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18" w:type="dxa"/>
          </w:tcPr>
          <w:p w:rsidR="005D5F1F" w:rsidRDefault="005D5F1F">
            <w:pPr>
              <w:pStyle w:val="ConsPlusNormal"/>
              <w:jc w:val="center"/>
            </w:pPr>
            <w:r>
              <w:t>Наименование направлений оценки и показателей</w:t>
            </w:r>
          </w:p>
        </w:tc>
        <w:tc>
          <w:tcPr>
            <w:tcW w:w="1701" w:type="dxa"/>
          </w:tcPr>
          <w:p w:rsidR="005D5F1F" w:rsidRDefault="005D5F1F">
            <w:pPr>
              <w:pStyle w:val="ConsPlusNormal"/>
              <w:jc w:val="center"/>
            </w:pPr>
            <w:r>
              <w:t>ГРБС1</w:t>
            </w:r>
          </w:p>
        </w:tc>
        <w:tc>
          <w:tcPr>
            <w:tcW w:w="1701" w:type="dxa"/>
          </w:tcPr>
          <w:p w:rsidR="005D5F1F" w:rsidRDefault="005D5F1F">
            <w:pPr>
              <w:pStyle w:val="ConsPlusNormal"/>
              <w:jc w:val="center"/>
            </w:pPr>
            <w:r>
              <w:t>ГРБС2</w:t>
            </w:r>
          </w:p>
        </w:tc>
        <w:tc>
          <w:tcPr>
            <w:tcW w:w="1701" w:type="dxa"/>
          </w:tcPr>
          <w:p w:rsidR="005D5F1F" w:rsidRDefault="005D5F1F">
            <w:pPr>
              <w:pStyle w:val="ConsPlusNormal"/>
              <w:jc w:val="center"/>
            </w:pPr>
            <w:proofErr w:type="spellStart"/>
            <w:r>
              <w:t>ГРБСn</w:t>
            </w:r>
            <w:proofErr w:type="spellEnd"/>
          </w:p>
        </w:tc>
      </w:tr>
      <w:tr w:rsidR="005D5F1F">
        <w:tc>
          <w:tcPr>
            <w:tcW w:w="825" w:type="dxa"/>
          </w:tcPr>
          <w:p w:rsidR="005D5F1F" w:rsidRDefault="005D5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D5F1F" w:rsidRDefault="005D5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D5F1F" w:rsidRDefault="005D5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D5F1F" w:rsidRDefault="005D5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D5F1F" w:rsidRDefault="005D5F1F">
            <w:pPr>
              <w:pStyle w:val="ConsPlusNormal"/>
              <w:jc w:val="center"/>
            </w:pPr>
            <w:r>
              <w:t>5</w:t>
            </w:r>
          </w:p>
        </w:tc>
      </w:tr>
      <w:tr w:rsidR="005D5F1F">
        <w:tc>
          <w:tcPr>
            <w:tcW w:w="825" w:type="dxa"/>
          </w:tcPr>
          <w:p w:rsidR="005D5F1F" w:rsidRDefault="005D5F1F">
            <w:pPr>
              <w:pStyle w:val="ConsPlusNormal"/>
            </w:pPr>
          </w:p>
        </w:tc>
        <w:tc>
          <w:tcPr>
            <w:tcW w:w="3118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701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701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701" w:type="dxa"/>
          </w:tcPr>
          <w:p w:rsidR="005D5F1F" w:rsidRDefault="005D5F1F">
            <w:pPr>
              <w:pStyle w:val="ConsPlusNormal"/>
            </w:pPr>
          </w:p>
        </w:tc>
      </w:tr>
    </w:tbl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ind w:firstLine="540"/>
        <w:jc w:val="both"/>
      </w:pPr>
      <w:r>
        <w:t>Показатели:</w:t>
      </w:r>
    </w:p>
    <w:p w:rsidR="005D5F1F" w:rsidRDefault="005D5F1F">
      <w:pPr>
        <w:pStyle w:val="ConsPlusNormal"/>
        <w:ind w:firstLine="540"/>
        <w:jc w:val="both"/>
      </w:pPr>
      <w:r>
        <w:t>500 - наилучший;</w:t>
      </w:r>
    </w:p>
    <w:p w:rsidR="005D5F1F" w:rsidRDefault="005D5F1F">
      <w:pPr>
        <w:pStyle w:val="ConsPlusNormal"/>
        <w:ind w:firstLine="540"/>
        <w:jc w:val="both"/>
      </w:pPr>
      <w:r>
        <w:t>400 - хороший;</w:t>
      </w:r>
    </w:p>
    <w:p w:rsidR="005D5F1F" w:rsidRDefault="005D5F1F">
      <w:pPr>
        <w:pStyle w:val="ConsPlusNormal"/>
        <w:ind w:firstLine="540"/>
        <w:jc w:val="both"/>
      </w:pPr>
      <w:r>
        <w:t>300 - средний;</w:t>
      </w:r>
    </w:p>
    <w:p w:rsidR="005D5F1F" w:rsidRDefault="005D5F1F">
      <w:pPr>
        <w:pStyle w:val="ConsPlusNormal"/>
        <w:ind w:firstLine="540"/>
        <w:jc w:val="both"/>
      </w:pPr>
      <w:r>
        <w:t>200 - неудовлетворительный;</w:t>
      </w:r>
    </w:p>
    <w:p w:rsidR="005D5F1F" w:rsidRDefault="005D5F1F">
      <w:pPr>
        <w:pStyle w:val="ConsPlusNormal"/>
        <w:ind w:firstLine="540"/>
        <w:jc w:val="both"/>
      </w:pPr>
      <w:r>
        <w:t>100 - низкий;</w:t>
      </w:r>
    </w:p>
    <w:p w:rsidR="005D5F1F" w:rsidRDefault="005D5F1F">
      <w:pPr>
        <w:pStyle w:val="ConsPlusNormal"/>
        <w:ind w:firstLine="540"/>
        <w:jc w:val="both"/>
      </w:pPr>
      <w:r>
        <w:t>0 - наихудший;</w:t>
      </w:r>
    </w:p>
    <w:p w:rsidR="005D5F1F" w:rsidRDefault="005D5F1F">
      <w:pPr>
        <w:pStyle w:val="ConsPlusNormal"/>
        <w:ind w:firstLine="540"/>
        <w:jc w:val="both"/>
      </w:pPr>
      <w:r>
        <w:t>"-" - не применим</w:t>
      </w: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center"/>
        <w:outlineLvl w:val="2"/>
      </w:pPr>
      <w:r>
        <w:t>Список используемых сокращений</w:t>
      </w: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ind w:firstLine="540"/>
        <w:jc w:val="both"/>
      </w:pPr>
      <w:r>
        <w:t xml:space="preserve">ГРБС1, ГРБС2, </w:t>
      </w:r>
      <w:proofErr w:type="spellStart"/>
      <w:r>
        <w:t>ГРБСn</w:t>
      </w:r>
      <w:proofErr w:type="spellEnd"/>
      <w:r>
        <w:t xml:space="preserve"> - коды и наименования главных распорядителей средств </w:t>
      </w:r>
      <w:r w:rsidR="009C7F1E">
        <w:t>район</w:t>
      </w:r>
      <w:r>
        <w:t xml:space="preserve">ного бюджета в соответствии с ведомственной структурой расходов </w:t>
      </w:r>
      <w:r w:rsidR="009C7F1E">
        <w:t>районн</w:t>
      </w:r>
      <w:r>
        <w:t>ого бюджета</w:t>
      </w: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right"/>
        <w:outlineLvl w:val="1"/>
      </w:pPr>
      <w:r>
        <w:t>Приложение 4</w:t>
      </w:r>
    </w:p>
    <w:p w:rsidR="005D5F1F" w:rsidRDefault="005D5F1F">
      <w:pPr>
        <w:pStyle w:val="ConsPlusNormal"/>
        <w:jc w:val="right"/>
      </w:pPr>
      <w:r>
        <w:t xml:space="preserve">к </w:t>
      </w:r>
      <w:hyperlink w:anchor="P84" w:history="1">
        <w:r>
          <w:rPr>
            <w:color w:val="0000FF"/>
          </w:rPr>
          <w:t>Методике</w:t>
        </w:r>
      </w:hyperlink>
    </w:p>
    <w:p w:rsidR="005D5F1F" w:rsidRDefault="005D5F1F">
      <w:pPr>
        <w:pStyle w:val="ConsPlusNormal"/>
        <w:jc w:val="right"/>
      </w:pPr>
      <w:r>
        <w:t>Форма</w:t>
      </w:r>
    </w:p>
    <w:p w:rsidR="005D5F1F" w:rsidRDefault="005D5F1F">
      <w:pPr>
        <w:pStyle w:val="ConsPlusNormal"/>
        <w:jc w:val="center"/>
      </w:pPr>
      <w:bookmarkStart w:id="10" w:name="P1467"/>
      <w:bookmarkEnd w:id="10"/>
      <w:r>
        <w:t>СВОДНЫЙ РЕЙТИНГ</w:t>
      </w:r>
    </w:p>
    <w:p w:rsidR="005D5F1F" w:rsidRDefault="005D5F1F">
      <w:pPr>
        <w:pStyle w:val="ConsPlusNormal"/>
        <w:jc w:val="center"/>
      </w:pPr>
      <w:r>
        <w:lastRenderedPageBreak/>
        <w:t xml:space="preserve">главных распорядителей средств </w:t>
      </w:r>
      <w:r w:rsidR="004D1DF3">
        <w:t>район</w:t>
      </w:r>
      <w:r>
        <w:t>ного бюджета по</w:t>
      </w:r>
    </w:p>
    <w:p w:rsidR="005D5F1F" w:rsidRDefault="005D5F1F">
      <w:pPr>
        <w:pStyle w:val="ConsPlusNormal"/>
        <w:jc w:val="center"/>
      </w:pPr>
      <w:r>
        <w:t>качеству финансового менеджмента главных распорядителей</w:t>
      </w:r>
    </w:p>
    <w:p w:rsidR="005D5F1F" w:rsidRDefault="005D5F1F">
      <w:pPr>
        <w:pStyle w:val="ConsPlusNormal"/>
        <w:jc w:val="center"/>
      </w:pPr>
      <w:r>
        <w:t xml:space="preserve">средств </w:t>
      </w:r>
      <w:r w:rsidR="004D1DF3">
        <w:t>районн</w:t>
      </w:r>
      <w:r>
        <w:t>ого бюджета, ранжированный по убыванию</w:t>
      </w:r>
    </w:p>
    <w:p w:rsidR="005D5F1F" w:rsidRDefault="005D5F1F">
      <w:pPr>
        <w:pStyle w:val="ConsPlusNormal"/>
        <w:jc w:val="center"/>
      </w:pPr>
      <w:r>
        <w:t>рейтинговой оценки качества финансового менеджмента главных</w:t>
      </w:r>
    </w:p>
    <w:p w:rsidR="005D5F1F" w:rsidRDefault="005D5F1F">
      <w:pPr>
        <w:pStyle w:val="ConsPlusNormal"/>
        <w:jc w:val="center"/>
      </w:pPr>
      <w:r>
        <w:t xml:space="preserve">распорядителей средств </w:t>
      </w:r>
      <w:r w:rsidR="004D1DF3">
        <w:t>районн</w:t>
      </w:r>
      <w:r>
        <w:t>ого бюджета</w:t>
      </w:r>
    </w:p>
    <w:p w:rsidR="005D5F1F" w:rsidRDefault="005D5F1F">
      <w:pPr>
        <w:pStyle w:val="ConsPlusNormal"/>
        <w:jc w:val="both"/>
      </w:pPr>
    </w:p>
    <w:tbl>
      <w:tblPr>
        <w:tblW w:w="1034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2167"/>
        <w:gridCol w:w="2260"/>
        <w:gridCol w:w="851"/>
        <w:gridCol w:w="1134"/>
        <w:gridCol w:w="1984"/>
        <w:gridCol w:w="1276"/>
      </w:tblGrid>
      <w:tr w:rsidR="00E84301" w:rsidTr="00E84301">
        <w:trPr>
          <w:trHeight w:val="1627"/>
        </w:trPr>
        <w:tc>
          <w:tcPr>
            <w:tcW w:w="677" w:type="dxa"/>
          </w:tcPr>
          <w:p w:rsidR="005D5F1F" w:rsidRDefault="005D5F1F">
            <w:pPr>
              <w:pStyle w:val="ConsPlusNormal"/>
              <w:jc w:val="center"/>
            </w:pPr>
            <w:r>
              <w:t>N</w:t>
            </w:r>
          </w:p>
          <w:p w:rsidR="005D5F1F" w:rsidRDefault="005D5F1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67" w:type="dxa"/>
          </w:tcPr>
          <w:p w:rsidR="005D5F1F" w:rsidRDefault="005D5F1F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260" w:type="dxa"/>
          </w:tcPr>
          <w:p w:rsidR="005D5F1F" w:rsidRDefault="005D5F1F">
            <w:pPr>
              <w:pStyle w:val="ConsPlusNormal"/>
              <w:jc w:val="center"/>
            </w:pPr>
            <w:r>
              <w:t>Рейтинговая оценка (R),</w:t>
            </w:r>
          </w:p>
          <w:p w:rsidR="005D5F1F" w:rsidRDefault="005D5F1F">
            <w:pPr>
              <w:pStyle w:val="ConsPlusNormal"/>
              <w:jc w:val="center"/>
            </w:pPr>
            <w:r>
              <w:t>R = КФМ / MAX x 500 x k</w:t>
            </w:r>
          </w:p>
        </w:tc>
        <w:tc>
          <w:tcPr>
            <w:tcW w:w="851" w:type="dxa"/>
          </w:tcPr>
          <w:p w:rsidR="005D5F1F" w:rsidRDefault="005D5F1F">
            <w:pPr>
              <w:pStyle w:val="ConsPlusNormal"/>
              <w:jc w:val="center"/>
            </w:pPr>
            <w:r>
              <w:t>КФМ</w:t>
            </w:r>
          </w:p>
        </w:tc>
        <w:tc>
          <w:tcPr>
            <w:tcW w:w="1134" w:type="dxa"/>
          </w:tcPr>
          <w:p w:rsidR="005D5F1F" w:rsidRDefault="005D5F1F">
            <w:pPr>
              <w:pStyle w:val="ConsPlusNormal"/>
              <w:jc w:val="center"/>
            </w:pPr>
            <w:r>
              <w:t>MAX</w:t>
            </w:r>
          </w:p>
        </w:tc>
        <w:tc>
          <w:tcPr>
            <w:tcW w:w="1984" w:type="dxa"/>
          </w:tcPr>
          <w:p w:rsidR="005D5F1F" w:rsidRDefault="005D5F1F">
            <w:pPr>
              <w:pStyle w:val="ConsPlusNormal"/>
              <w:jc w:val="center"/>
            </w:pPr>
            <w:r>
              <w:t>Уровень качества финансового менеджмента (Q),</w:t>
            </w:r>
          </w:p>
          <w:p w:rsidR="005D5F1F" w:rsidRDefault="005D5F1F">
            <w:pPr>
              <w:pStyle w:val="ConsPlusNormal"/>
              <w:jc w:val="center"/>
            </w:pPr>
            <w:r>
              <w:t>Q = КФМ / MAX)</w:t>
            </w:r>
          </w:p>
        </w:tc>
        <w:tc>
          <w:tcPr>
            <w:tcW w:w="1276" w:type="dxa"/>
          </w:tcPr>
          <w:p w:rsidR="005D5F1F" w:rsidRDefault="005D5F1F">
            <w:pPr>
              <w:pStyle w:val="ConsPlusNormal"/>
              <w:jc w:val="center"/>
            </w:pPr>
            <w:r>
              <w:t>k</w:t>
            </w:r>
          </w:p>
        </w:tc>
      </w:tr>
      <w:tr w:rsidR="00E84301" w:rsidTr="00E84301">
        <w:trPr>
          <w:trHeight w:val="268"/>
        </w:trPr>
        <w:tc>
          <w:tcPr>
            <w:tcW w:w="677" w:type="dxa"/>
          </w:tcPr>
          <w:p w:rsidR="005D5F1F" w:rsidRDefault="005D5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7" w:type="dxa"/>
          </w:tcPr>
          <w:p w:rsidR="005D5F1F" w:rsidRDefault="005D5F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0" w:type="dxa"/>
          </w:tcPr>
          <w:p w:rsidR="005D5F1F" w:rsidRDefault="005D5F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D5F1F" w:rsidRDefault="005D5F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D5F1F" w:rsidRDefault="005D5F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D5F1F" w:rsidRDefault="005D5F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D5F1F" w:rsidRDefault="005D5F1F">
            <w:pPr>
              <w:pStyle w:val="ConsPlusNormal"/>
              <w:jc w:val="center"/>
            </w:pPr>
            <w:r>
              <w:t>7</w:t>
            </w:r>
          </w:p>
        </w:tc>
      </w:tr>
      <w:tr w:rsidR="005D5F1F" w:rsidTr="00E84301">
        <w:trPr>
          <w:trHeight w:val="287"/>
        </w:trPr>
        <w:tc>
          <w:tcPr>
            <w:tcW w:w="10349" w:type="dxa"/>
            <w:gridSpan w:val="7"/>
          </w:tcPr>
          <w:p w:rsidR="005D5F1F" w:rsidRDefault="005D5F1F">
            <w:pPr>
              <w:pStyle w:val="ConsPlusNormal"/>
              <w:jc w:val="center"/>
            </w:pPr>
            <w:r>
              <w:t>ГРБС, получившие высокие рейтинговые оценки (R &gt;= 450)</w:t>
            </w:r>
          </w:p>
        </w:tc>
      </w:tr>
      <w:tr w:rsidR="00E84301" w:rsidTr="00E84301">
        <w:trPr>
          <w:trHeight w:val="268"/>
        </w:trPr>
        <w:tc>
          <w:tcPr>
            <w:tcW w:w="677" w:type="dxa"/>
          </w:tcPr>
          <w:p w:rsidR="005D5F1F" w:rsidRDefault="005D5F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7" w:type="dxa"/>
          </w:tcPr>
          <w:p w:rsidR="005D5F1F" w:rsidRDefault="005D5F1F">
            <w:pPr>
              <w:pStyle w:val="ConsPlusNormal"/>
            </w:pPr>
          </w:p>
        </w:tc>
        <w:tc>
          <w:tcPr>
            <w:tcW w:w="2260" w:type="dxa"/>
          </w:tcPr>
          <w:p w:rsidR="005D5F1F" w:rsidRDefault="005D5F1F">
            <w:pPr>
              <w:pStyle w:val="ConsPlusNormal"/>
            </w:pPr>
          </w:p>
        </w:tc>
        <w:tc>
          <w:tcPr>
            <w:tcW w:w="851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134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984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276" w:type="dxa"/>
          </w:tcPr>
          <w:p w:rsidR="005D5F1F" w:rsidRDefault="005D5F1F">
            <w:pPr>
              <w:pStyle w:val="ConsPlusNormal"/>
            </w:pPr>
          </w:p>
        </w:tc>
      </w:tr>
      <w:tr w:rsidR="00E84301" w:rsidTr="00E84301">
        <w:trPr>
          <w:trHeight w:val="287"/>
        </w:trPr>
        <w:tc>
          <w:tcPr>
            <w:tcW w:w="677" w:type="dxa"/>
          </w:tcPr>
          <w:p w:rsidR="005D5F1F" w:rsidRDefault="005D5F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7" w:type="dxa"/>
          </w:tcPr>
          <w:p w:rsidR="005D5F1F" w:rsidRDefault="005D5F1F">
            <w:pPr>
              <w:pStyle w:val="ConsPlusNormal"/>
            </w:pPr>
          </w:p>
        </w:tc>
        <w:tc>
          <w:tcPr>
            <w:tcW w:w="2260" w:type="dxa"/>
          </w:tcPr>
          <w:p w:rsidR="005D5F1F" w:rsidRDefault="005D5F1F">
            <w:pPr>
              <w:pStyle w:val="ConsPlusNormal"/>
            </w:pPr>
          </w:p>
        </w:tc>
        <w:tc>
          <w:tcPr>
            <w:tcW w:w="851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134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984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276" w:type="dxa"/>
          </w:tcPr>
          <w:p w:rsidR="005D5F1F" w:rsidRDefault="005D5F1F">
            <w:pPr>
              <w:pStyle w:val="ConsPlusNormal"/>
            </w:pPr>
          </w:p>
        </w:tc>
      </w:tr>
      <w:tr w:rsidR="005D5F1F" w:rsidTr="00E84301">
        <w:trPr>
          <w:trHeight w:val="268"/>
        </w:trPr>
        <w:tc>
          <w:tcPr>
            <w:tcW w:w="10349" w:type="dxa"/>
            <w:gridSpan w:val="7"/>
          </w:tcPr>
          <w:p w:rsidR="005D5F1F" w:rsidRDefault="005D5F1F">
            <w:pPr>
              <w:pStyle w:val="ConsPlusNormal"/>
              <w:jc w:val="center"/>
            </w:pPr>
            <w:r>
              <w:t>ГРБС, получившие хорошие рейтинговые оценки (450 &gt; R &gt;= 400)</w:t>
            </w:r>
          </w:p>
        </w:tc>
      </w:tr>
      <w:tr w:rsidR="00E84301" w:rsidTr="00E84301">
        <w:trPr>
          <w:trHeight w:val="287"/>
        </w:trPr>
        <w:tc>
          <w:tcPr>
            <w:tcW w:w="677" w:type="dxa"/>
          </w:tcPr>
          <w:p w:rsidR="005D5F1F" w:rsidRDefault="005D5F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7" w:type="dxa"/>
          </w:tcPr>
          <w:p w:rsidR="005D5F1F" w:rsidRDefault="005D5F1F">
            <w:pPr>
              <w:pStyle w:val="ConsPlusNormal"/>
            </w:pPr>
          </w:p>
        </w:tc>
        <w:tc>
          <w:tcPr>
            <w:tcW w:w="2260" w:type="dxa"/>
          </w:tcPr>
          <w:p w:rsidR="005D5F1F" w:rsidRDefault="005D5F1F">
            <w:pPr>
              <w:pStyle w:val="ConsPlusNormal"/>
            </w:pPr>
          </w:p>
        </w:tc>
        <w:tc>
          <w:tcPr>
            <w:tcW w:w="851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134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984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276" w:type="dxa"/>
          </w:tcPr>
          <w:p w:rsidR="005D5F1F" w:rsidRDefault="005D5F1F">
            <w:pPr>
              <w:pStyle w:val="ConsPlusNormal"/>
            </w:pPr>
          </w:p>
        </w:tc>
      </w:tr>
      <w:tr w:rsidR="005D5F1F" w:rsidTr="00E84301">
        <w:trPr>
          <w:trHeight w:val="268"/>
        </w:trPr>
        <w:tc>
          <w:tcPr>
            <w:tcW w:w="10349" w:type="dxa"/>
            <w:gridSpan w:val="7"/>
          </w:tcPr>
          <w:p w:rsidR="005D5F1F" w:rsidRDefault="005D5F1F">
            <w:pPr>
              <w:pStyle w:val="ConsPlusNormal"/>
              <w:jc w:val="center"/>
            </w:pPr>
            <w:r>
              <w:t>ГРБС, получившие удовлетворительные рейтинговые оценки (400 &gt; R &gt;= 300)</w:t>
            </w:r>
          </w:p>
        </w:tc>
      </w:tr>
      <w:tr w:rsidR="00E84301" w:rsidTr="00E84301">
        <w:trPr>
          <w:trHeight w:val="287"/>
        </w:trPr>
        <w:tc>
          <w:tcPr>
            <w:tcW w:w="677" w:type="dxa"/>
          </w:tcPr>
          <w:p w:rsidR="005D5F1F" w:rsidRDefault="005D5F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7" w:type="dxa"/>
          </w:tcPr>
          <w:p w:rsidR="005D5F1F" w:rsidRDefault="005D5F1F">
            <w:pPr>
              <w:pStyle w:val="ConsPlusNormal"/>
            </w:pPr>
          </w:p>
        </w:tc>
        <w:tc>
          <w:tcPr>
            <w:tcW w:w="2260" w:type="dxa"/>
          </w:tcPr>
          <w:p w:rsidR="005D5F1F" w:rsidRDefault="005D5F1F">
            <w:pPr>
              <w:pStyle w:val="ConsPlusNormal"/>
            </w:pPr>
          </w:p>
        </w:tc>
        <w:tc>
          <w:tcPr>
            <w:tcW w:w="851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134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984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276" w:type="dxa"/>
          </w:tcPr>
          <w:p w:rsidR="005D5F1F" w:rsidRDefault="005D5F1F">
            <w:pPr>
              <w:pStyle w:val="ConsPlusNormal"/>
            </w:pPr>
          </w:p>
        </w:tc>
      </w:tr>
      <w:tr w:rsidR="005D5F1F" w:rsidTr="00E84301">
        <w:trPr>
          <w:trHeight w:val="268"/>
        </w:trPr>
        <w:tc>
          <w:tcPr>
            <w:tcW w:w="10349" w:type="dxa"/>
            <w:gridSpan w:val="7"/>
          </w:tcPr>
          <w:p w:rsidR="005D5F1F" w:rsidRDefault="005D5F1F">
            <w:pPr>
              <w:pStyle w:val="ConsPlusNormal"/>
              <w:jc w:val="center"/>
            </w:pPr>
            <w:r>
              <w:t>ГРБС, получившие неудовлетворительные рейтинговые оценки (300 &gt; R)</w:t>
            </w:r>
          </w:p>
        </w:tc>
      </w:tr>
      <w:tr w:rsidR="00E84301" w:rsidTr="00E84301">
        <w:trPr>
          <w:trHeight w:val="287"/>
        </w:trPr>
        <w:tc>
          <w:tcPr>
            <w:tcW w:w="677" w:type="dxa"/>
          </w:tcPr>
          <w:p w:rsidR="005D5F1F" w:rsidRDefault="005D5F1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7" w:type="dxa"/>
          </w:tcPr>
          <w:p w:rsidR="005D5F1F" w:rsidRDefault="005D5F1F">
            <w:pPr>
              <w:pStyle w:val="ConsPlusNormal"/>
            </w:pPr>
          </w:p>
        </w:tc>
        <w:tc>
          <w:tcPr>
            <w:tcW w:w="2260" w:type="dxa"/>
          </w:tcPr>
          <w:p w:rsidR="005D5F1F" w:rsidRDefault="005D5F1F">
            <w:pPr>
              <w:pStyle w:val="ConsPlusNormal"/>
            </w:pPr>
          </w:p>
        </w:tc>
        <w:tc>
          <w:tcPr>
            <w:tcW w:w="851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134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984" w:type="dxa"/>
          </w:tcPr>
          <w:p w:rsidR="005D5F1F" w:rsidRDefault="005D5F1F">
            <w:pPr>
              <w:pStyle w:val="ConsPlusNormal"/>
            </w:pPr>
          </w:p>
        </w:tc>
        <w:tc>
          <w:tcPr>
            <w:tcW w:w="1276" w:type="dxa"/>
          </w:tcPr>
          <w:p w:rsidR="005D5F1F" w:rsidRDefault="005D5F1F">
            <w:pPr>
              <w:pStyle w:val="ConsPlusNormal"/>
            </w:pPr>
          </w:p>
        </w:tc>
      </w:tr>
      <w:tr w:rsidR="00E84301" w:rsidTr="00E84301">
        <w:trPr>
          <w:trHeight w:val="823"/>
        </w:trPr>
        <w:tc>
          <w:tcPr>
            <w:tcW w:w="2844" w:type="dxa"/>
            <w:gridSpan w:val="2"/>
          </w:tcPr>
          <w:p w:rsidR="005D5F1F" w:rsidRDefault="005D5F1F">
            <w:pPr>
              <w:pStyle w:val="ConsPlusNormal"/>
            </w:pPr>
            <w:r>
              <w:t>Оценка среднего уровня качества финансового менеджмента ГРБС (MR)</w:t>
            </w:r>
          </w:p>
        </w:tc>
        <w:tc>
          <w:tcPr>
            <w:tcW w:w="2260" w:type="dxa"/>
            <w:vAlign w:val="center"/>
          </w:tcPr>
          <w:p w:rsidR="005D5F1F" w:rsidRDefault="005D5F1F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5D5F1F" w:rsidRDefault="005D5F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5D5F1F" w:rsidRDefault="005D5F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5D5F1F" w:rsidRDefault="005D5F1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5D5F1F" w:rsidRDefault="005D5F1F">
            <w:pPr>
              <w:pStyle w:val="ConsPlusNormal"/>
              <w:jc w:val="center"/>
            </w:pPr>
            <w:r>
              <w:t>X</w:t>
            </w:r>
          </w:p>
        </w:tc>
      </w:tr>
    </w:tbl>
    <w:p w:rsidR="005D5F1F" w:rsidRDefault="005D5F1F" w:rsidP="002B0B77">
      <w:pPr>
        <w:pStyle w:val="ConsPlusNormal"/>
        <w:ind w:right="282"/>
        <w:jc w:val="both"/>
      </w:pPr>
    </w:p>
    <w:p w:rsidR="00E84301" w:rsidRDefault="00E84301">
      <w:pPr>
        <w:pStyle w:val="ConsPlusNormal"/>
        <w:jc w:val="center"/>
        <w:outlineLvl w:val="2"/>
      </w:pPr>
    </w:p>
    <w:p w:rsidR="005D5F1F" w:rsidRDefault="005D5F1F">
      <w:pPr>
        <w:pStyle w:val="ConsPlusNormal"/>
        <w:jc w:val="center"/>
        <w:outlineLvl w:val="2"/>
      </w:pPr>
      <w:r>
        <w:t>Список используемых сокращений</w:t>
      </w: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ind w:firstLine="540"/>
        <w:jc w:val="both"/>
      </w:pPr>
      <w:r>
        <w:t xml:space="preserve">ГРБС - главные распорядители средств </w:t>
      </w:r>
      <w:r w:rsidR="004D1DF3">
        <w:t>район</w:t>
      </w:r>
      <w:r>
        <w:t>ного бюджета</w:t>
      </w:r>
    </w:p>
    <w:p w:rsidR="005D5F1F" w:rsidRDefault="005D5F1F">
      <w:pPr>
        <w:pStyle w:val="ConsPlusNormal"/>
        <w:ind w:firstLine="540"/>
        <w:jc w:val="both"/>
      </w:pPr>
      <w:r>
        <w:t>КФМ - интегральная оценка качества финансового менеджмента</w:t>
      </w:r>
    </w:p>
    <w:p w:rsidR="005D5F1F" w:rsidRDefault="005D5F1F">
      <w:pPr>
        <w:pStyle w:val="ConsPlusNormal"/>
        <w:ind w:firstLine="540"/>
        <w:jc w:val="both"/>
      </w:pPr>
      <w:r>
        <w:t>MAX - максимальная оценка качества финансового менеджмента</w:t>
      </w:r>
    </w:p>
    <w:p w:rsidR="005D5F1F" w:rsidRDefault="005D5F1F">
      <w:pPr>
        <w:pStyle w:val="ConsPlusNormal"/>
        <w:ind w:firstLine="540"/>
        <w:jc w:val="both"/>
      </w:pPr>
      <w:r>
        <w:t>k - коэффициент сложности управления финансами</w:t>
      </w: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both"/>
      </w:pPr>
    </w:p>
    <w:p w:rsidR="005D5F1F" w:rsidRDefault="005D5F1F">
      <w:pPr>
        <w:pStyle w:val="ConsPlusNormal"/>
        <w:jc w:val="both"/>
      </w:pPr>
    </w:p>
    <w:sectPr w:rsidR="005D5F1F" w:rsidSect="005D2A6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D5F1F"/>
    <w:rsid w:val="0000515E"/>
    <w:rsid w:val="00023281"/>
    <w:rsid w:val="000249A6"/>
    <w:rsid w:val="00044613"/>
    <w:rsid w:val="00094C32"/>
    <w:rsid w:val="000E43A9"/>
    <w:rsid w:val="0013469F"/>
    <w:rsid w:val="001A7300"/>
    <w:rsid w:val="00233B3C"/>
    <w:rsid w:val="00285281"/>
    <w:rsid w:val="002859EF"/>
    <w:rsid w:val="002B0B77"/>
    <w:rsid w:val="002B7C18"/>
    <w:rsid w:val="002E1AD3"/>
    <w:rsid w:val="0035475B"/>
    <w:rsid w:val="00355B9D"/>
    <w:rsid w:val="00381297"/>
    <w:rsid w:val="003F2B63"/>
    <w:rsid w:val="003F5B3C"/>
    <w:rsid w:val="004852E9"/>
    <w:rsid w:val="004D1DF3"/>
    <w:rsid w:val="0051196F"/>
    <w:rsid w:val="00571CA2"/>
    <w:rsid w:val="00595AA7"/>
    <w:rsid w:val="005D2A69"/>
    <w:rsid w:val="005D5F1F"/>
    <w:rsid w:val="00675295"/>
    <w:rsid w:val="0068572D"/>
    <w:rsid w:val="006D349B"/>
    <w:rsid w:val="0070653F"/>
    <w:rsid w:val="007347DE"/>
    <w:rsid w:val="00852626"/>
    <w:rsid w:val="00944B29"/>
    <w:rsid w:val="00984067"/>
    <w:rsid w:val="009C7F1E"/>
    <w:rsid w:val="009D1AA8"/>
    <w:rsid w:val="009E468B"/>
    <w:rsid w:val="00A00D3E"/>
    <w:rsid w:val="00A20F5B"/>
    <w:rsid w:val="00A6134B"/>
    <w:rsid w:val="00A63580"/>
    <w:rsid w:val="00B17128"/>
    <w:rsid w:val="00B46ECC"/>
    <w:rsid w:val="00B5478F"/>
    <w:rsid w:val="00BE1234"/>
    <w:rsid w:val="00C92363"/>
    <w:rsid w:val="00CE137F"/>
    <w:rsid w:val="00DA6144"/>
    <w:rsid w:val="00DD794E"/>
    <w:rsid w:val="00E84301"/>
    <w:rsid w:val="00EF02C0"/>
    <w:rsid w:val="00F5516F"/>
    <w:rsid w:val="00F73D51"/>
    <w:rsid w:val="00F8519A"/>
    <w:rsid w:val="00FF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5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5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5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5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5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D5F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F1F"/>
    <w:pPr>
      <w:overflowPunct/>
      <w:autoSpaceDE/>
      <w:autoSpaceDN/>
      <w:adjustRightInd/>
      <w:jc w:val="left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D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6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5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5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5F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5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5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D5F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F1F"/>
    <w:pPr>
      <w:overflowPunct/>
      <w:autoSpaceDE/>
      <w:autoSpaceDN/>
      <w:adjustRightInd/>
      <w:jc w:val="left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D5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11EA0DBF4DE7A8B83D892DE1F747EC901E9D382C3C1D6C1D15D795CBFF3R2F" TargetMode="Externa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D11EA0DBF4DE7A8B83D892DE1F747EC901E9D480C3C5D6C1D15D795CBFF3R2F" TargetMode="Externa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D11EA0DBF4DE7A8B83D892DE1F747EC902E0D088CAC5D6C1D15D795CBFF3R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1EA0DBF4DE7A8B83D892DE1F747EC901E9D480C3C5D6C1D15D795CBFF3R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EA0DBF4DE7A8B83D892DE1F747EC901E9D480C3C5D6C1D15D795CBFF3R2F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D11EA0DBF4DE7A8B83D892DE1F747EC901E9D189C5C7D6C1D15D795CBFF3R2F" TargetMode="Externa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11EA0DBF4DE7A8B83D892DE1F747EC901E9D480C3C5D6C1D15D795CBFF3R2F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7189</Words>
  <Characters>40980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Admin</cp:lastModifiedBy>
  <cp:revision>2</cp:revision>
  <cp:lastPrinted>2017-07-26T11:04:00Z</cp:lastPrinted>
  <dcterms:created xsi:type="dcterms:W3CDTF">2018-05-23T05:46:00Z</dcterms:created>
  <dcterms:modified xsi:type="dcterms:W3CDTF">2018-05-23T05:46:00Z</dcterms:modified>
</cp:coreProperties>
</file>